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afterLines="50" w:line="6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after="120" w:afterLines="50" w:line="600" w:lineRule="exact"/>
        <w:jc w:val="center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方正小标宋_GBK" w:cs="Times New Roman"/>
          <w:kern w:val="0"/>
          <w:sz w:val="36"/>
          <w:szCs w:val="36"/>
        </w:rPr>
        <w:t>2020年度部门整体支出绩效评价基础数据表</w:t>
      </w:r>
    </w:p>
    <w:tbl>
      <w:tblPr>
        <w:tblStyle w:val="7"/>
        <w:tblW w:w="9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财政供养人员情况（人）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2020年实际在职人数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51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45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88.24%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经费控制情况（万元）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2019年决算数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2020年预算数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2020年决算数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14.55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62.10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15.33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10.80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35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10.80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35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2、出国经费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7.60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3、公务接待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3.75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19.50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540.24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620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548.14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1、业务工作经费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540.24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620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548.14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2、运行维护经费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3、省级专项资金（一个专项一行）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185.70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295.88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195.73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8.14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20.19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21.29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16.83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2.93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3.49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0.41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161.63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81.89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114.44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楼堂馆所控制情况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（2020年完工项目）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批复规模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㎡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实际规模（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㎡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预算投资（万元）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实际投资（万元）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asciiTheme="minorHAnsi" w:hAnsiTheme="minorHAnsi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</w:rPr>
              <w:t>/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 w:asciiTheme="minorHAnsi" w:hAnsiTheme="minorHAnsi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　　</w:t>
            </w:r>
            <w:r>
              <w:rPr>
                <w:rFonts w:hint="eastAsia" w:eastAsia="仿宋_GB2312"/>
                <w:kern w:val="0"/>
                <w:szCs w:val="21"/>
              </w:rPr>
              <w:t>/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 w:asciiTheme="minorHAnsi" w:hAnsiTheme="minorHAnsi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　　</w:t>
            </w:r>
            <w:r>
              <w:rPr>
                <w:rFonts w:hint="eastAsia" w:eastAsia="仿宋_GB2312"/>
                <w:kern w:val="0"/>
                <w:szCs w:val="21"/>
              </w:rPr>
              <w:t>/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 w:asciiTheme="minorHAnsi" w:hAnsiTheme="minorHAnsi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　　</w:t>
            </w:r>
            <w:r>
              <w:rPr>
                <w:rFonts w:hint="eastAsia" w:eastAsia="仿宋_GB2312"/>
                <w:kern w:val="0"/>
                <w:szCs w:val="21"/>
              </w:rPr>
              <w:t>/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 w:asciiTheme="minorHAnsi" w:hAnsiTheme="minorHAnsi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　　</w:t>
            </w:r>
            <w:r>
              <w:rPr>
                <w:rFonts w:hint="eastAsia" w:eastAsia="仿宋_GB2312"/>
                <w:kern w:val="0"/>
                <w:szCs w:val="21"/>
              </w:rPr>
              <w:t>/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 w:asciiTheme="minorHAnsi" w:hAnsiTheme="minorHAnsi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　　</w:t>
            </w:r>
            <w:r>
              <w:rPr>
                <w:rFonts w:hint="eastAsia" w:eastAsia="仿宋_GB2312"/>
                <w:kern w:val="0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厉行节约保障措施</w:t>
            </w:r>
          </w:p>
        </w:tc>
        <w:tc>
          <w:tcPr>
            <w:tcW w:w="6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1、加强车辆管理，严格控制车辆费用。公务用车原则上纳入局办公室统一管理和调度。出车实行登记制度，并严格派车权限，严格派车对象，严格按计划路线行使，按时返回； 车用燃油实行“统一购买、定点加油、按期核算、控制使用”的管理方式，公务车辆维修同样实行定点维修；</w:t>
            </w:r>
          </w:p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2、机关各部门要本着节俭、适度的原则配置办公设备和办公用品。列入采购计划,按政府采购程序办理。未纳入政府采购项目的办公用品由综合处负责，定额管理，严禁铺张浪费；</w:t>
            </w:r>
          </w:p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3、从严控制会议和招待费开支。各处室召开机关以外的会议实行年初会议预算审批制度，严格控制会议次数、人数、规模，大力精简会议和文件，严格压缩会议开支。 招待费开支要严格按照先审批后接待的原则，严格控制招待费支出和陪同人数；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 4、加强工作人员因公出差管理。机关工作人员因公出差，严格执行省财政厅关于差旅费的相关规定，财务部门要加强对出差人员的支出管理，做到审批手续齐全，报销票据规范。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　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kern w:val="0"/>
          <w:sz w:val="22"/>
          <w:szCs w:val="24"/>
        </w:rPr>
      </w:pPr>
      <w:r>
        <w:rPr>
          <w:rFonts w:ascii="Times New Roman" w:hAnsi="Times New Roman" w:eastAsia="仿宋_GB2312" w:cs="Times New Roman"/>
          <w:kern w:val="0"/>
          <w:sz w:val="22"/>
          <w:szCs w:val="24"/>
        </w:rPr>
        <w:t>说明：“项目支出”需要填报基本支出以外的所有项目支出情况，“公用经费”填报基本支出中的一般商品和服务支出。</w:t>
      </w: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22"/>
          <w:szCs w:val="24"/>
        </w:rPr>
      </w:pPr>
    </w:p>
    <w:p>
      <w:pPr>
        <w:widowControl/>
        <w:spacing w:after="120" w:afterLines="50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22"/>
          <w:szCs w:val="24"/>
        </w:rPr>
        <w:t>填表人：        填报日期：          联系电话：            单位负责人签字：</w:t>
      </w:r>
      <w:r>
        <w:rPr>
          <w:rFonts w:ascii="Times New Roman" w:hAnsi="Times New Roman" w:eastAsia="仿宋_GB2312" w:cs="Times New Roman"/>
          <w:kern w:val="0"/>
          <w:sz w:val="22"/>
          <w:szCs w:val="24"/>
        </w:rPr>
        <w:br w:type="page"/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widowControl/>
        <w:spacing w:after="120" w:afterLines="50"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2020年度部门整体支出绩效自评表</w:t>
      </w:r>
    </w:p>
    <w:tbl>
      <w:tblPr>
        <w:tblStyle w:val="7"/>
        <w:tblW w:w="102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085"/>
        <w:gridCol w:w="953"/>
        <w:gridCol w:w="1256"/>
        <w:gridCol w:w="338"/>
        <w:gridCol w:w="1549"/>
        <w:gridCol w:w="1331"/>
        <w:gridCol w:w="567"/>
        <w:gridCol w:w="873"/>
        <w:gridCol w:w="1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省级预算部门名称</w:t>
            </w:r>
          </w:p>
        </w:tc>
        <w:tc>
          <w:tcPr>
            <w:tcW w:w="91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湖南省地方志编纂院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年度预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算申请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年初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预算数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全年预算数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全年执行数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执行率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1924.57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2359.44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1839.48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77.96%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1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按收入性质分：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2359.44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按支出性质分：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1839.48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1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 其中：  一般公共预算：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2359.44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其中：基本支出：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1291.34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1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政府性基金拨款：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项目支出：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548.14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1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纳入专户管理的非税收入拨款：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1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其他资金：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51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1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组织编修《湖南省志》、部门志、专业志及省志丛书；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负责对各市州县（市、区）的修志工作进行督查和指导，组织对各级志书的评审、验收、出版、评奖；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编辑出版《湖南年鉴》，指导各地区各部门年鉴编辑工作以及优鉴、优稿评比；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搜集、整理、研究湖南地方文献和省情资料，组织全省地方志学术研究和交流；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组织开发和利用地方志资源，为我省经济社会发展服务。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全面加强党的政治建设；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高度重视干部队伍建设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扎实推动机关文化建设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全力推进全省地方志事业发展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，如期完成“两全目标”规划，方志资源开发利用全面展开；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积极支持援疆援藏事业；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因地制宜精准施策，努力做好驻村帮扶工作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实际完成值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按年初预算开展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部分项目未在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2020年内完成，将细化明确项目支出预算核算内容，提高精细化水平，加强项目绩效管理。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志鉴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编纂标准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完成质量符合志书编纂标准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完成质量符合志书编纂标准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指标2：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出版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印刷质量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合规精美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合规精美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日常运转优质高效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保障单位工作高效运转，保障项目正常实施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单位工作高效运转，项目正常实施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年内完成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2020年年底前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完成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2020年年底前基本完成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经费预算内完成项目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不超预算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未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超预算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（30分）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地方志提供翔实资料和决策依据，为当今的经济建设服务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存史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保存全面系统、翔实可靠的历史资料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保存全面系统、翔实可靠的历史资料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指标2：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资政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为省委、省政府提供资政辅治的参考，服务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社会主义现代化建设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为省委、省政府提供资政辅治的参考，服务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社会主义现代化建设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指标3：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育人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促进全省精神文明建设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，为爱国主义教育提供资料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促进全省精神文明建设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，为爱国主义教育提供资料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开发利用好地方志资源，使地方志更好地发挥传承历史、展现当今、启引未来的作用。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：加强地方志理论研究,扩大方志文化影响力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提高志鉴编纂质量，加快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方志资源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开发利用，提高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方志资源使用价值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94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pacing w:line="240" w:lineRule="exact"/>
        <w:jc w:val="left"/>
        <w:rPr>
          <w:rFonts w:ascii="Times New Roman" w:hAnsi="Times New Roman" w:eastAsia="仿宋_GB2312" w:cs="Times New Roman"/>
          <w:kern w:val="0"/>
          <w:szCs w:val="21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Cs w:val="21"/>
        </w:rPr>
        <w:t>填表人：        填报日期：          联系电话：            单位负责人签字：</w:t>
      </w:r>
      <w:r>
        <w:rPr>
          <w:rFonts w:ascii="Times New Roman" w:hAnsi="Times New Roman" w:eastAsia="仿宋_GB2312" w:cs="Times New Roman"/>
          <w:kern w:val="0"/>
          <w:szCs w:val="21"/>
        </w:rPr>
        <w:br w:type="page"/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2020年度项目支出绩效自评表</w:t>
      </w:r>
    </w:p>
    <w:tbl>
      <w:tblPr>
        <w:tblStyle w:val="7"/>
        <w:tblW w:w="103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990"/>
        <w:gridCol w:w="911"/>
        <w:gridCol w:w="1571"/>
        <w:gridCol w:w="1603"/>
        <w:gridCol w:w="1538"/>
        <w:gridCol w:w="698"/>
        <w:gridCol w:w="797"/>
        <w:gridCol w:w="1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94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业务工作项目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5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湖南省地方志编纂院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湖南省地方志编纂院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本级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项目资金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执行数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分值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执行率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620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774.20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548.14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10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70.8%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620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514.5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389.97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259.7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158.17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5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2020年年初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项目支出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预算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620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万元，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上年结余结转项目资金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259.7万元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用于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贫困地区和少数民族地区县级综合年鉴资助项目、全省地方志编修与研究、《湖南年鉴》2020年卷编印经费、《湖南地方志》刊物编印、数字方志馆建设、旧志普查、地方志理论研究与方志资源开发利用、图书购置、驻村帮扶等方面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　</w:t>
            </w:r>
          </w:p>
        </w:tc>
        <w:tc>
          <w:tcPr>
            <w:tcW w:w="4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2020年全年项目支出实际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财政拨款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收入774.2万元，实际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项目支出548.14万元，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结余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226.06万元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，项目支出预算执行率为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70.8%。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数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省市县三级志书及其他分志编修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完成二轮省志、市县志、乡镇简志、名镇名村志等编修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评议省志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4部；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市县志评审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，终审验收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；出版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；乡镇简志终审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3卷，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出版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3卷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。名镇名村志出版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3部;终审2部；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影像志完成20部影像志电视片文稿本审稿工作。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指标2：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初审、终审“湖南省特色志丛书”志稿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初审、终审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各一部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评议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1部、终审1部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评议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、验收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《湖南省志（综合本）》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评议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6篇、验收2个课题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评议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6篇验收1.5个课题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《大事记》完成评议后，修改任务比较大，正抓紧修改，力争尽快结题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《湖南地方志》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刊物出版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2期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出版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2期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编辑出版《湖南年鉴（2020）》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卷数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1卷，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印数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5000册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完成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《湖南年鉴（2020）》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编印出版，卷数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1卷，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印数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5000册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市县年鉴出版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137部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137部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贫困地区和少数民族地区县级综合年鉴编纂资助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51个贫困市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县及湘西自治州共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52部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52部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旧志普查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购买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旧志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600册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购买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旧志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603册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，征集到家谱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因人员编制等综合原因旧志点校工作暂停。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2021年将重新启动。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方志馆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采购综合资料、套装图书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约1500册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1035册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疫情原因，上半年购书较少。会重新调整采购计划，完善采购制度，尽快完成指标。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志书数字化及网络新媒体信息发布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持续开展地情文献数字化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,；网络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信息发布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网络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信息发布138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地情文献数字化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因前期项目未完成，不宜进行后续工作。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以后年度将持续推进。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指标1：完成质量符合志书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、年鉴等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编纂标准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指标2：印刷质量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年内完成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2020年年底前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2020年年底前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部分项目未在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2020年年底前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完成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经费预算内完成项目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，厉行节约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774.2万元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548.14万元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效益指标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（30分）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地方志提供翔实资料和决策依据，为当今的经济建设服务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存史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保存全面系统、翔实可靠的历史资料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保存全面系统、翔实可靠的历史资料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指标2：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资政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为省委、省政府提供资政辅治的参考，服务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社会主义现代化建设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为省委、省政府提供资政辅治的参考，服务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社会主义现代化建设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指标3：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育人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促进全省精神文明建设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，为爱国主义教育提供资料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促进全省精神文明建设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，为爱国主义教育提供资料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开发利用好地方志资源，使地方志更好地发挥传承历史、展现当今、启引未来的作用。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指标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：加强地方志理论研究,扩大方志文化影响力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因“湘志杯”将全面升级成“韩公亭”，2020年全年暂停了全国方志理论研究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征文活动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，将于2021年恢复。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提高志鉴编纂质量，加快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方志资源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开发利用，提高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方志资源使用价值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93.5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pacing w:before="120" w:beforeLines="50" w:after="120" w:afterLines="50"/>
        <w:jc w:val="left"/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Cs w:val="21"/>
        </w:rPr>
        <w:t>填表人：        填报日期：          联系电话：            单位负责人签字：</w:t>
      </w:r>
      <w:r>
        <w:rPr>
          <w:rFonts w:ascii="Times New Roman" w:hAnsi="Times New Roman" w:eastAsia="仿宋_GB2312" w:cs="Times New Roman"/>
          <w:kern w:val="0"/>
          <w:szCs w:val="21"/>
        </w:rPr>
        <w:br w:type="page"/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eastAsia="zh-CN"/>
        </w:rPr>
        <w:t>政府性基金预算支出情况表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>单位名称：湖南省地方志编纂院                                         单位：万元</w:t>
      </w:r>
    </w:p>
    <w:tbl>
      <w:tblPr>
        <w:tblW w:w="9014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480"/>
        <w:gridCol w:w="574"/>
        <w:gridCol w:w="3552"/>
        <w:gridCol w:w="3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5" w:hRule="atLeast"/>
        </w:trPr>
        <w:tc>
          <w:tcPr>
            <w:tcW w:w="5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377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5" w:hRule="atLeast"/>
        </w:trPr>
        <w:tc>
          <w:tcPr>
            <w:tcW w:w="168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支出功能分类科目编码</w:t>
            </w:r>
          </w:p>
        </w:tc>
        <w:tc>
          <w:tcPr>
            <w:tcW w:w="355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3776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款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355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rPr>
          <w:wAfter w:w="0" w:type="auto"/>
          <w:trHeight w:val="235" w:hRule="atLeast"/>
        </w:trPr>
        <w:tc>
          <w:tcPr>
            <w:tcW w:w="168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无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br w:type="page"/>
      </w:r>
    </w:p>
    <w:p>
      <w:pPr>
        <w:widowControl/>
        <w:spacing w:before="120" w:beforeLines="50" w:after="120" w:afterLines="50"/>
        <w:jc w:val="left"/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eastAsia="zh-CN"/>
        </w:rPr>
        <w:t>国有资本经营预算支出情况表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>单位名称：湖南省地方志编纂院                                         单位：万元</w:t>
      </w:r>
    </w:p>
    <w:tbl>
      <w:tblPr>
        <w:tblStyle w:val="7"/>
        <w:tblW w:w="9014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480"/>
        <w:gridCol w:w="574"/>
        <w:gridCol w:w="3552"/>
        <w:gridCol w:w="3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5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77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68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支出功能分类科目编码</w:t>
            </w:r>
          </w:p>
        </w:tc>
        <w:tc>
          <w:tcPr>
            <w:tcW w:w="355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776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款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355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68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无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br w:type="page"/>
      </w:r>
    </w:p>
    <w:p>
      <w:pPr>
        <w:widowControl/>
        <w:spacing w:before="120" w:beforeLines="50" w:after="120" w:afterLines="50"/>
        <w:jc w:val="left"/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eastAsia="zh-CN"/>
        </w:rPr>
        <w:t>社会保险基金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eastAsia="zh-CN"/>
        </w:rPr>
        <w:t>预算支出情况表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u w:val="none"/>
          <w:lang w:val="en-US" w:eastAsia="zh-CN" w:bidi="ar"/>
        </w:rPr>
        <w:t>单位名称：湖南省地方志编纂院                                         单位：万元</w:t>
      </w:r>
    </w:p>
    <w:tbl>
      <w:tblPr>
        <w:tblStyle w:val="7"/>
        <w:tblW w:w="9014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480"/>
        <w:gridCol w:w="574"/>
        <w:gridCol w:w="3552"/>
        <w:gridCol w:w="3776"/>
      </w:tblGrid>
      <w:tr>
        <w:trPr>
          <w:trHeight w:val="235" w:hRule="atLeast"/>
        </w:trPr>
        <w:tc>
          <w:tcPr>
            <w:tcW w:w="5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77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68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支出功能分类科目编码</w:t>
            </w:r>
          </w:p>
        </w:tc>
        <w:tc>
          <w:tcPr>
            <w:tcW w:w="3552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776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款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355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68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3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无</w:t>
            </w:r>
          </w:p>
        </w:tc>
      </w:tr>
    </w:tbl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418" w:right="1417" w:bottom="1418" w:left="1417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8F5162"/>
    <w:multiLevelType w:val="singleLevel"/>
    <w:tmpl w:val="AA8F51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60"/>
    <w:rsid w:val="00007601"/>
    <w:rsid w:val="00013EE1"/>
    <w:rsid w:val="00016E27"/>
    <w:rsid w:val="00034CCE"/>
    <w:rsid w:val="00055586"/>
    <w:rsid w:val="00093CFC"/>
    <w:rsid w:val="00094714"/>
    <w:rsid w:val="000A7AA8"/>
    <w:rsid w:val="000B0E96"/>
    <w:rsid w:val="000B6955"/>
    <w:rsid w:val="000F2215"/>
    <w:rsid w:val="000F7737"/>
    <w:rsid w:val="00101B1F"/>
    <w:rsid w:val="0011413B"/>
    <w:rsid w:val="00114423"/>
    <w:rsid w:val="00144A19"/>
    <w:rsid w:val="0015578C"/>
    <w:rsid w:val="001741E9"/>
    <w:rsid w:val="00175DE4"/>
    <w:rsid w:val="00177F71"/>
    <w:rsid w:val="001903CB"/>
    <w:rsid w:val="001C10F8"/>
    <w:rsid w:val="001C2233"/>
    <w:rsid w:val="001D00DB"/>
    <w:rsid w:val="00216ED7"/>
    <w:rsid w:val="002203C4"/>
    <w:rsid w:val="00226845"/>
    <w:rsid w:val="00253B6F"/>
    <w:rsid w:val="0025481A"/>
    <w:rsid w:val="002577BA"/>
    <w:rsid w:val="00266532"/>
    <w:rsid w:val="00281C96"/>
    <w:rsid w:val="002C4CEE"/>
    <w:rsid w:val="002F6844"/>
    <w:rsid w:val="00301C18"/>
    <w:rsid w:val="00311725"/>
    <w:rsid w:val="00314D5C"/>
    <w:rsid w:val="003305B6"/>
    <w:rsid w:val="0034789D"/>
    <w:rsid w:val="00380D36"/>
    <w:rsid w:val="00391FBE"/>
    <w:rsid w:val="00394924"/>
    <w:rsid w:val="003A6294"/>
    <w:rsid w:val="003C4B6F"/>
    <w:rsid w:val="003D1EC1"/>
    <w:rsid w:val="003E2A3E"/>
    <w:rsid w:val="003E563A"/>
    <w:rsid w:val="003F3763"/>
    <w:rsid w:val="00407928"/>
    <w:rsid w:val="00411889"/>
    <w:rsid w:val="0042781B"/>
    <w:rsid w:val="004326F9"/>
    <w:rsid w:val="00457AB9"/>
    <w:rsid w:val="004A7259"/>
    <w:rsid w:val="004B0C41"/>
    <w:rsid w:val="004E02E6"/>
    <w:rsid w:val="004E1CA5"/>
    <w:rsid w:val="004F7624"/>
    <w:rsid w:val="00520173"/>
    <w:rsid w:val="00526FB0"/>
    <w:rsid w:val="00543332"/>
    <w:rsid w:val="00567E22"/>
    <w:rsid w:val="00590FAB"/>
    <w:rsid w:val="005A223D"/>
    <w:rsid w:val="005A7882"/>
    <w:rsid w:val="005B4A1A"/>
    <w:rsid w:val="005C33A4"/>
    <w:rsid w:val="005F0DB1"/>
    <w:rsid w:val="00615423"/>
    <w:rsid w:val="006169C4"/>
    <w:rsid w:val="006178CD"/>
    <w:rsid w:val="0062687A"/>
    <w:rsid w:val="00652506"/>
    <w:rsid w:val="0067171D"/>
    <w:rsid w:val="006B50AA"/>
    <w:rsid w:val="006D1177"/>
    <w:rsid w:val="006E5873"/>
    <w:rsid w:val="006F36CF"/>
    <w:rsid w:val="007209EF"/>
    <w:rsid w:val="00747D38"/>
    <w:rsid w:val="00764B91"/>
    <w:rsid w:val="007833FD"/>
    <w:rsid w:val="007C13C6"/>
    <w:rsid w:val="007E7AA4"/>
    <w:rsid w:val="00800C3E"/>
    <w:rsid w:val="00801360"/>
    <w:rsid w:val="00802B0F"/>
    <w:rsid w:val="00804FDD"/>
    <w:rsid w:val="00831C30"/>
    <w:rsid w:val="00835888"/>
    <w:rsid w:val="0086090B"/>
    <w:rsid w:val="008913CB"/>
    <w:rsid w:val="008C47F5"/>
    <w:rsid w:val="008D5A4D"/>
    <w:rsid w:val="008E09E1"/>
    <w:rsid w:val="008E5860"/>
    <w:rsid w:val="008E62B8"/>
    <w:rsid w:val="008F3D70"/>
    <w:rsid w:val="00910495"/>
    <w:rsid w:val="00911198"/>
    <w:rsid w:val="009173AE"/>
    <w:rsid w:val="00917F71"/>
    <w:rsid w:val="009729AC"/>
    <w:rsid w:val="00982A2A"/>
    <w:rsid w:val="0099055A"/>
    <w:rsid w:val="009D67A3"/>
    <w:rsid w:val="009E3DE3"/>
    <w:rsid w:val="00A4243A"/>
    <w:rsid w:val="00A661BB"/>
    <w:rsid w:val="00A869FC"/>
    <w:rsid w:val="00A9278D"/>
    <w:rsid w:val="00AC365A"/>
    <w:rsid w:val="00AD20CD"/>
    <w:rsid w:val="00AD5DD3"/>
    <w:rsid w:val="00AD6B6D"/>
    <w:rsid w:val="00AE6AED"/>
    <w:rsid w:val="00B069B0"/>
    <w:rsid w:val="00B06A30"/>
    <w:rsid w:val="00B27CA2"/>
    <w:rsid w:val="00B73439"/>
    <w:rsid w:val="00B95402"/>
    <w:rsid w:val="00BA3681"/>
    <w:rsid w:val="00BA41FA"/>
    <w:rsid w:val="00BB56CE"/>
    <w:rsid w:val="00BC47D7"/>
    <w:rsid w:val="00BC7477"/>
    <w:rsid w:val="00BF4FD7"/>
    <w:rsid w:val="00C20C79"/>
    <w:rsid w:val="00C434D9"/>
    <w:rsid w:val="00C878C0"/>
    <w:rsid w:val="00CF25AE"/>
    <w:rsid w:val="00D02D81"/>
    <w:rsid w:val="00D33333"/>
    <w:rsid w:val="00D33A32"/>
    <w:rsid w:val="00D374D9"/>
    <w:rsid w:val="00D404C9"/>
    <w:rsid w:val="00D42295"/>
    <w:rsid w:val="00D429D3"/>
    <w:rsid w:val="00D45E12"/>
    <w:rsid w:val="00D50215"/>
    <w:rsid w:val="00D55E3F"/>
    <w:rsid w:val="00D67FA5"/>
    <w:rsid w:val="00D73AFB"/>
    <w:rsid w:val="00D77AB4"/>
    <w:rsid w:val="00DE33F1"/>
    <w:rsid w:val="00DF43FD"/>
    <w:rsid w:val="00DF4F10"/>
    <w:rsid w:val="00E0142E"/>
    <w:rsid w:val="00E04DEA"/>
    <w:rsid w:val="00E35EBF"/>
    <w:rsid w:val="00E538F3"/>
    <w:rsid w:val="00E85D03"/>
    <w:rsid w:val="00F125EE"/>
    <w:rsid w:val="00F23034"/>
    <w:rsid w:val="00F25336"/>
    <w:rsid w:val="00F737F5"/>
    <w:rsid w:val="00F90A7B"/>
    <w:rsid w:val="00FA2627"/>
    <w:rsid w:val="00FA2F4F"/>
    <w:rsid w:val="00FA47DE"/>
    <w:rsid w:val="00FB0553"/>
    <w:rsid w:val="00FB73BE"/>
    <w:rsid w:val="00FC0AD1"/>
    <w:rsid w:val="00FC6C2B"/>
    <w:rsid w:val="00FE617A"/>
    <w:rsid w:val="00FE64C5"/>
    <w:rsid w:val="0257497A"/>
    <w:rsid w:val="16204AAA"/>
    <w:rsid w:val="1A7D5893"/>
    <w:rsid w:val="1EFF1EDF"/>
    <w:rsid w:val="31E05E93"/>
    <w:rsid w:val="327444FF"/>
    <w:rsid w:val="3AF32F5B"/>
    <w:rsid w:val="4A72790F"/>
    <w:rsid w:val="59AC5B48"/>
    <w:rsid w:val="63983B00"/>
    <w:rsid w:val="6A500D60"/>
    <w:rsid w:val="6DE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6"/>
    <w:unhideWhenUsed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styleId="9">
    <w:name w:val="page number"/>
    <w:basedOn w:val="8"/>
    <w:qFormat/>
    <w:uiPriority w:val="0"/>
  </w:style>
  <w:style w:type="paragraph" w:customStyle="1" w:styleId="10">
    <w:name w:val="表格内容"/>
    <w:basedOn w:val="3"/>
    <w:qFormat/>
    <w:uiPriority w:val="0"/>
    <w:pPr>
      <w:suppressLineNumbers/>
      <w:suppressAutoHyphens/>
      <w:jc w:val="left"/>
    </w:pPr>
    <w:rPr>
      <w:rFonts w:cs="Tahoma"/>
      <w:kern w:val="0"/>
      <w:sz w:val="24"/>
    </w:rPr>
  </w:style>
  <w:style w:type="character" w:customStyle="1" w:styleId="11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3">
    <w:name w:val="正文文本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批注框文本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1412</Words>
  <Characters>8055</Characters>
  <Lines>67</Lines>
  <Paragraphs>18</Paragraphs>
  <TotalTime>1</TotalTime>
  <ScaleCrop>false</ScaleCrop>
  <LinksUpToDate>false</LinksUpToDate>
  <CharactersWithSpaces>9449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2021-02-09T07:15:00Z</dcterms:created>
  <dc:creator>刘麒 null</dc:creator>
  <cp:lastModifiedBy>Administrator</cp:lastModifiedBy>
  <cp:lastPrinted>2021-05-28T06:54:00Z</cp:lastPrinted>
  <dcterms:modified xsi:type="dcterms:W3CDTF">2021-06-30T08:29:13Z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57F8D819634748C59654DF5F4C9EAA0D</vt:lpwstr>
  </property>
</Properties>
</file>