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C8" w:rsidRPr="005255BA" w:rsidRDefault="000A1EC8" w:rsidP="000A1EC8">
      <w:pPr>
        <w:spacing w:line="1380" w:lineRule="exact"/>
        <w:jc w:val="center"/>
        <w:rPr>
          <w:rFonts w:ascii="方正小标宋简体" w:eastAsia="方正小标宋简体"/>
          <w:color w:val="FF0000"/>
          <w:w w:val="58"/>
          <w:sz w:val="128"/>
          <w:szCs w:val="128"/>
        </w:rPr>
      </w:pPr>
      <w:r w:rsidRPr="005255BA">
        <w:rPr>
          <w:rFonts w:ascii="方正小标宋简体" w:eastAsia="方正小标宋简体" w:hint="eastAsia"/>
          <w:color w:val="FF0000"/>
          <w:w w:val="58"/>
          <w:sz w:val="128"/>
          <w:szCs w:val="128"/>
        </w:rPr>
        <w:t>湖南省地方志编纂院文件</w:t>
      </w:r>
    </w:p>
    <w:p w:rsidR="000A1EC8" w:rsidRDefault="000A1EC8" w:rsidP="000A1EC8">
      <w:pPr>
        <w:spacing w:line="600" w:lineRule="exact"/>
        <w:jc w:val="center"/>
        <w:rPr>
          <w:rFonts w:ascii="楷体_GB2312" w:eastAsia="楷体_GB2312"/>
          <w:sz w:val="32"/>
          <w:szCs w:val="32"/>
        </w:rPr>
      </w:pPr>
    </w:p>
    <w:p w:rsidR="000A1EC8" w:rsidRDefault="000A1EC8" w:rsidP="000A1EC8">
      <w:pPr>
        <w:jc w:val="center"/>
        <w:rPr>
          <w:rFonts w:ascii="楷体_GB2312" w:eastAsia="楷体_GB2312" w:hAnsi="楷体"/>
          <w:sz w:val="18"/>
          <w:szCs w:val="18"/>
        </w:rPr>
      </w:pPr>
      <w:r>
        <w:rPr>
          <w:rFonts w:ascii="楷体_GB2312" w:eastAsia="楷体_GB2312" w:hAnsi="宋体" w:hint="eastAsia"/>
          <w:sz w:val="32"/>
          <w:szCs w:val="32"/>
        </w:rPr>
        <w:t>湘志编〔2020〕16号</w:t>
      </w:r>
    </w:p>
    <w:p w:rsidR="000A1EC8" w:rsidRDefault="000A1EC8" w:rsidP="000A1EC8">
      <w:pPr>
        <w:spacing w:line="140" w:lineRule="exact"/>
        <w:jc w:val="center"/>
        <w:rPr>
          <w:rFonts w:ascii="黑体" w:eastAsia="黑体"/>
          <w:sz w:val="18"/>
          <w:szCs w:val="18"/>
        </w:rPr>
      </w:pPr>
    </w:p>
    <w:p w:rsidR="000A1EC8" w:rsidRDefault="0075039D" w:rsidP="000A1EC8">
      <w:pPr>
        <w:spacing w:line="520" w:lineRule="exact"/>
        <w:jc w:val="center"/>
        <w:rPr>
          <w:rFonts w:ascii="黑体" w:eastAsia="黑体"/>
          <w:sz w:val="44"/>
          <w:szCs w:val="44"/>
        </w:rPr>
      </w:pPr>
      <w:r w:rsidRPr="0075039D">
        <w:pict>
          <v:line id="_x0000_s2050" style="position:absolute;left:0;text-align:left;z-index:251658240" from="-3pt,.4pt" to="428.25pt,.4pt" strokecolor="red" strokeweight="2.25pt"/>
        </w:pict>
      </w:r>
    </w:p>
    <w:p w:rsidR="000A1EC8" w:rsidRDefault="000A1EC8" w:rsidP="000A1EC8">
      <w:pPr>
        <w:spacing w:line="560" w:lineRule="exact"/>
        <w:jc w:val="center"/>
        <w:rPr>
          <w:rFonts w:ascii="方正小标宋简体" w:eastAsia="方正小标宋简体" w:hAnsi="方正小标宋简体"/>
          <w:sz w:val="36"/>
        </w:rPr>
      </w:pPr>
      <w:r w:rsidRPr="00AC4545">
        <w:rPr>
          <w:rFonts w:ascii="方正小标宋简体" w:eastAsia="方正小标宋简体" w:hAnsi="方正小标宋简体"/>
          <w:sz w:val="44"/>
          <w:szCs w:val="44"/>
        </w:rPr>
        <w:t>关于印发《第七届</w:t>
      </w:r>
      <w:r>
        <w:rPr>
          <w:rFonts w:ascii="方正小标宋简体" w:eastAsia="方正小标宋简体" w:hAnsi="方正小标宋简体" w:hint="eastAsia"/>
          <w:sz w:val="44"/>
          <w:szCs w:val="44"/>
        </w:rPr>
        <w:t>全国地方志优秀成果（年鉴类）初评推荐暨第七届</w:t>
      </w:r>
      <w:r w:rsidRPr="00AC4545">
        <w:rPr>
          <w:rFonts w:ascii="方正小标宋简体" w:eastAsia="方正小标宋简体" w:hAnsi="方正小标宋简体" w:hint="eastAsia"/>
          <w:sz w:val="44"/>
          <w:szCs w:val="44"/>
        </w:rPr>
        <w:t>全省</w:t>
      </w:r>
      <w:r w:rsidRPr="00AC4545">
        <w:rPr>
          <w:rFonts w:ascii="方正小标宋简体" w:eastAsia="方正小标宋简体" w:hAnsi="方正小标宋简体"/>
          <w:sz w:val="44"/>
          <w:szCs w:val="44"/>
        </w:rPr>
        <w:t>地方志优秀成果（年鉴类）评审活动实施方案》的通知</w:t>
      </w:r>
    </w:p>
    <w:p w:rsidR="000A1EC8" w:rsidRPr="00AC4545" w:rsidRDefault="000A1EC8" w:rsidP="000A1EC8">
      <w:pPr>
        <w:spacing w:line="560" w:lineRule="exact"/>
        <w:jc w:val="both"/>
        <w:rPr>
          <w:rFonts w:ascii="仿宋" w:eastAsia="仿宋" w:hAnsi="仿宋"/>
          <w:sz w:val="32"/>
          <w:szCs w:val="32"/>
        </w:rPr>
      </w:pPr>
    </w:p>
    <w:p w:rsidR="000A1EC8" w:rsidRPr="00AC4545" w:rsidRDefault="000A1EC8" w:rsidP="000A1EC8">
      <w:pPr>
        <w:spacing w:line="560" w:lineRule="exact"/>
        <w:jc w:val="both"/>
        <w:rPr>
          <w:rFonts w:ascii="仿宋" w:eastAsia="仿宋" w:hAnsi="仿宋"/>
          <w:sz w:val="32"/>
          <w:szCs w:val="32"/>
        </w:rPr>
      </w:pPr>
      <w:r w:rsidRPr="00AC4545">
        <w:rPr>
          <w:rFonts w:ascii="仿宋" w:eastAsia="仿宋" w:hAnsi="仿宋"/>
          <w:sz w:val="32"/>
          <w:szCs w:val="32"/>
        </w:rPr>
        <w:t>各</w:t>
      </w:r>
      <w:r w:rsidRPr="00AC4545">
        <w:rPr>
          <w:rFonts w:ascii="仿宋" w:eastAsia="仿宋" w:hAnsi="仿宋" w:hint="eastAsia"/>
          <w:sz w:val="32"/>
          <w:szCs w:val="32"/>
        </w:rPr>
        <w:t>市州、县市区</w:t>
      </w:r>
      <w:r w:rsidRPr="00AC4545">
        <w:rPr>
          <w:rFonts w:ascii="仿宋" w:eastAsia="仿宋" w:hAnsi="仿宋"/>
          <w:sz w:val="32"/>
          <w:szCs w:val="32"/>
        </w:rPr>
        <w:t>地方志</w:t>
      </w:r>
      <w:r>
        <w:rPr>
          <w:rFonts w:ascii="仿宋" w:eastAsia="仿宋" w:hAnsi="仿宋" w:hint="eastAsia"/>
          <w:sz w:val="32"/>
          <w:szCs w:val="32"/>
        </w:rPr>
        <w:t>工作机构</w:t>
      </w:r>
      <w:r w:rsidRPr="00AC4545">
        <w:rPr>
          <w:rFonts w:ascii="仿宋" w:eastAsia="仿宋" w:hAnsi="仿宋"/>
          <w:sz w:val="32"/>
          <w:szCs w:val="32"/>
        </w:rPr>
        <w:t>，</w:t>
      </w:r>
      <w:r w:rsidRPr="00AC4545">
        <w:rPr>
          <w:rFonts w:ascii="仿宋" w:eastAsia="仿宋" w:hAnsi="仿宋" w:hint="eastAsia"/>
          <w:sz w:val="32"/>
          <w:szCs w:val="32"/>
        </w:rPr>
        <w:t>各专业年鉴编纂</w:t>
      </w:r>
      <w:r>
        <w:rPr>
          <w:rFonts w:ascii="仿宋" w:eastAsia="仿宋" w:hAnsi="仿宋" w:hint="eastAsia"/>
          <w:sz w:val="32"/>
          <w:szCs w:val="32"/>
        </w:rPr>
        <w:t>出版</w:t>
      </w:r>
      <w:r w:rsidRPr="00AC4545">
        <w:rPr>
          <w:rFonts w:ascii="仿宋" w:eastAsia="仿宋" w:hAnsi="仿宋" w:hint="eastAsia"/>
          <w:sz w:val="32"/>
          <w:szCs w:val="32"/>
        </w:rPr>
        <w:t>单位</w:t>
      </w:r>
      <w:r w:rsidRPr="00AC4545">
        <w:rPr>
          <w:rFonts w:ascii="仿宋" w:eastAsia="仿宋" w:hAnsi="仿宋"/>
          <w:sz w:val="32"/>
          <w:szCs w:val="32"/>
        </w:rPr>
        <w:t>：</w:t>
      </w:r>
    </w:p>
    <w:p w:rsidR="000A1EC8" w:rsidRPr="00AC4545" w:rsidRDefault="000A1EC8" w:rsidP="000A1EC8">
      <w:pPr>
        <w:spacing w:line="560" w:lineRule="exact"/>
        <w:ind w:firstLineChars="200" w:firstLine="640"/>
        <w:jc w:val="both"/>
        <w:rPr>
          <w:rFonts w:ascii="仿宋" w:eastAsia="仿宋" w:hAnsi="仿宋"/>
          <w:sz w:val="32"/>
          <w:szCs w:val="32"/>
        </w:rPr>
      </w:pPr>
      <w:r w:rsidRPr="00AC4545">
        <w:rPr>
          <w:rFonts w:ascii="仿宋" w:eastAsia="仿宋" w:hAnsi="仿宋"/>
          <w:sz w:val="32"/>
          <w:szCs w:val="32"/>
        </w:rPr>
        <w:t>现将《第七届</w:t>
      </w:r>
      <w:r>
        <w:rPr>
          <w:rFonts w:ascii="仿宋" w:eastAsia="仿宋" w:hAnsi="仿宋" w:hint="eastAsia"/>
          <w:sz w:val="32"/>
          <w:szCs w:val="32"/>
        </w:rPr>
        <w:t>全国地方志优秀成果（年鉴类）初评推荐暨第七届</w:t>
      </w:r>
      <w:r w:rsidRPr="00AC4545">
        <w:rPr>
          <w:rFonts w:ascii="仿宋" w:eastAsia="仿宋" w:hAnsi="仿宋" w:hint="eastAsia"/>
          <w:sz w:val="32"/>
          <w:szCs w:val="32"/>
        </w:rPr>
        <w:t>全省</w:t>
      </w:r>
      <w:r w:rsidRPr="00AC4545">
        <w:rPr>
          <w:rFonts w:ascii="仿宋" w:eastAsia="仿宋" w:hAnsi="仿宋"/>
          <w:sz w:val="32"/>
          <w:szCs w:val="32"/>
        </w:rPr>
        <w:t>地方志优秀成果（年鉴类）评审活动实施方案》印发给你们，请按照方案要求认真组织实施，确保评审活动</w:t>
      </w:r>
      <w:r w:rsidRPr="00AC4545">
        <w:rPr>
          <w:rFonts w:ascii="仿宋" w:eastAsia="仿宋" w:hAnsi="仿宋" w:hint="eastAsia"/>
          <w:sz w:val="32"/>
          <w:szCs w:val="32"/>
        </w:rPr>
        <w:t>风清气正、</w:t>
      </w:r>
      <w:r w:rsidRPr="00AC4545">
        <w:rPr>
          <w:rFonts w:ascii="仿宋" w:eastAsia="仿宋" w:hAnsi="仿宋"/>
          <w:sz w:val="32"/>
          <w:szCs w:val="32"/>
        </w:rPr>
        <w:t>顺利进行。</w:t>
      </w:r>
    </w:p>
    <w:p w:rsidR="000A1EC8" w:rsidRDefault="000A1EC8" w:rsidP="000A1EC8">
      <w:pPr>
        <w:spacing w:line="560" w:lineRule="exact"/>
        <w:rPr>
          <w:rFonts w:ascii="仿宋" w:eastAsia="仿宋" w:hAnsi="仿宋"/>
          <w:sz w:val="32"/>
          <w:szCs w:val="32"/>
        </w:rPr>
      </w:pPr>
    </w:p>
    <w:p w:rsidR="000A1EC8" w:rsidRDefault="000A1EC8" w:rsidP="000A1EC8">
      <w:pPr>
        <w:spacing w:line="560" w:lineRule="exact"/>
        <w:rPr>
          <w:rFonts w:ascii="仿宋" w:eastAsia="仿宋" w:hAnsi="仿宋"/>
          <w:sz w:val="32"/>
          <w:szCs w:val="32"/>
        </w:rPr>
      </w:pPr>
    </w:p>
    <w:p w:rsidR="000A1EC8" w:rsidRPr="00AC4545" w:rsidRDefault="000A1EC8" w:rsidP="000A1EC8">
      <w:pPr>
        <w:spacing w:line="560" w:lineRule="exact"/>
        <w:rPr>
          <w:rFonts w:ascii="仿宋" w:eastAsia="仿宋" w:hAnsi="仿宋"/>
          <w:sz w:val="32"/>
          <w:szCs w:val="32"/>
        </w:rPr>
      </w:pPr>
    </w:p>
    <w:p w:rsidR="000A1EC8" w:rsidRPr="00AC4545" w:rsidRDefault="000A1EC8" w:rsidP="000A1EC8">
      <w:pPr>
        <w:spacing w:line="560" w:lineRule="exact"/>
        <w:ind w:firstLineChars="1500" w:firstLine="4800"/>
        <w:rPr>
          <w:rFonts w:ascii="仿宋" w:eastAsia="仿宋" w:hAnsi="仿宋"/>
          <w:sz w:val="32"/>
          <w:szCs w:val="32"/>
        </w:rPr>
      </w:pPr>
      <w:r w:rsidRPr="00AC4545">
        <w:rPr>
          <w:rFonts w:ascii="仿宋" w:eastAsia="仿宋" w:hAnsi="仿宋" w:hint="eastAsia"/>
          <w:sz w:val="32"/>
          <w:szCs w:val="32"/>
        </w:rPr>
        <w:t>湖南省地方志编纂院</w:t>
      </w:r>
    </w:p>
    <w:p w:rsidR="000A1EC8" w:rsidRDefault="000A1EC8" w:rsidP="000A1EC8">
      <w:pPr>
        <w:spacing w:line="560" w:lineRule="exact"/>
        <w:ind w:firstLineChars="1600" w:firstLine="5120"/>
        <w:rPr>
          <w:rFonts w:ascii="仿宋" w:eastAsia="仿宋" w:hAnsi="仿宋"/>
          <w:sz w:val="32"/>
          <w:szCs w:val="32"/>
        </w:rPr>
      </w:pPr>
      <w:r w:rsidRPr="00AC4545">
        <w:rPr>
          <w:rFonts w:ascii="仿宋" w:eastAsia="仿宋" w:hAnsi="仿宋" w:hint="eastAsia"/>
          <w:sz w:val="32"/>
          <w:szCs w:val="32"/>
        </w:rPr>
        <w:t>2020年</w:t>
      </w:r>
      <w:r>
        <w:rPr>
          <w:rFonts w:ascii="仿宋" w:eastAsia="仿宋" w:hAnsi="仿宋" w:hint="eastAsia"/>
          <w:sz w:val="32"/>
          <w:szCs w:val="32"/>
        </w:rPr>
        <w:t>8</w:t>
      </w:r>
      <w:r w:rsidRPr="00AC4545">
        <w:rPr>
          <w:rFonts w:ascii="仿宋" w:eastAsia="仿宋" w:hAnsi="仿宋" w:hint="eastAsia"/>
          <w:sz w:val="32"/>
          <w:szCs w:val="32"/>
        </w:rPr>
        <w:t>月</w:t>
      </w:r>
      <w:r>
        <w:rPr>
          <w:rFonts w:ascii="仿宋" w:eastAsia="仿宋" w:hAnsi="仿宋" w:hint="eastAsia"/>
          <w:sz w:val="32"/>
          <w:szCs w:val="32"/>
        </w:rPr>
        <w:t>3</w:t>
      </w:r>
      <w:r w:rsidRPr="00AC4545">
        <w:rPr>
          <w:rFonts w:ascii="仿宋" w:eastAsia="仿宋" w:hAnsi="仿宋" w:hint="eastAsia"/>
          <w:sz w:val="32"/>
          <w:szCs w:val="32"/>
        </w:rPr>
        <w:t>日</w:t>
      </w:r>
    </w:p>
    <w:p w:rsidR="000A1EC8" w:rsidRDefault="000A1EC8" w:rsidP="000A1EC8">
      <w:pPr>
        <w:spacing w:line="560" w:lineRule="exact"/>
        <w:ind w:firstLineChars="1400" w:firstLine="4480"/>
        <w:rPr>
          <w:rFonts w:ascii="仿宋" w:eastAsia="仿宋" w:hAnsi="仿宋"/>
          <w:sz w:val="32"/>
          <w:szCs w:val="32"/>
        </w:rPr>
      </w:pPr>
    </w:p>
    <w:p w:rsidR="000A1EC8" w:rsidRPr="000C79CE" w:rsidRDefault="000A1EC8" w:rsidP="000A1EC8">
      <w:pPr>
        <w:spacing w:line="560" w:lineRule="exact"/>
        <w:ind w:firstLineChars="1400" w:firstLine="4480"/>
        <w:rPr>
          <w:rFonts w:ascii="仿宋" w:eastAsia="仿宋" w:hAnsi="仿宋"/>
          <w:sz w:val="32"/>
          <w:szCs w:val="32"/>
        </w:rPr>
      </w:pPr>
    </w:p>
    <w:p w:rsidR="000A1EC8" w:rsidRDefault="000A1EC8" w:rsidP="000A1EC8">
      <w:pPr>
        <w:spacing w:line="560" w:lineRule="exact"/>
        <w:ind w:firstLineChars="1400" w:firstLine="4480"/>
        <w:rPr>
          <w:rFonts w:ascii="仿宋" w:eastAsia="仿宋" w:hAnsi="仿宋"/>
          <w:sz w:val="32"/>
          <w:szCs w:val="32"/>
        </w:rPr>
      </w:pPr>
    </w:p>
    <w:p w:rsidR="000A1EC8" w:rsidRPr="00AC4545" w:rsidRDefault="000A1EC8" w:rsidP="000A1EC8">
      <w:pPr>
        <w:pBdr>
          <w:top w:val="single" w:sz="6" w:space="1" w:color="auto"/>
          <w:bottom w:val="single" w:sz="6" w:space="1" w:color="auto"/>
        </w:pBdr>
        <w:tabs>
          <w:tab w:val="left" w:pos="5380"/>
        </w:tabs>
        <w:spacing w:line="560" w:lineRule="exact"/>
        <w:rPr>
          <w:rFonts w:ascii="仿宋" w:eastAsia="仿宋" w:hAnsi="仿宋"/>
          <w:sz w:val="32"/>
          <w:szCs w:val="32"/>
        </w:rPr>
        <w:sectPr w:rsidR="000A1EC8" w:rsidRPr="00AC4545" w:rsidSect="002B6653">
          <w:footerReference w:type="default" r:id="rId6"/>
          <w:footerReference w:type="first" r:id="rId7"/>
          <w:pgSz w:w="11900" w:h="16840"/>
          <w:pgMar w:top="1418" w:right="1797" w:bottom="1134" w:left="1797" w:header="850" w:footer="992" w:gutter="0"/>
          <w:pgNumType w:fmt="numberInDash"/>
          <w:cols w:space="0" w:equalWidth="0">
            <w:col w:w="8289"/>
          </w:cols>
          <w:docGrid w:linePitch="360"/>
        </w:sectPr>
      </w:pPr>
      <w:r w:rsidRPr="00AC4545">
        <w:rPr>
          <w:rFonts w:ascii="仿宋" w:eastAsia="仿宋" w:hAnsi="仿宋" w:hint="eastAsia"/>
          <w:sz w:val="32"/>
          <w:szCs w:val="32"/>
        </w:rPr>
        <w:t>湖南省地方志编纂院</w:t>
      </w:r>
      <w:r w:rsidRPr="00AC4545">
        <w:rPr>
          <w:rFonts w:ascii="仿宋" w:eastAsia="仿宋" w:hAnsi="仿宋"/>
          <w:sz w:val="32"/>
          <w:szCs w:val="32"/>
        </w:rPr>
        <w:t>办公室</w:t>
      </w:r>
      <w:r>
        <w:rPr>
          <w:rFonts w:ascii="仿宋" w:eastAsia="仿宋" w:hAnsi="仿宋" w:hint="eastAsia"/>
          <w:sz w:val="32"/>
          <w:szCs w:val="32"/>
        </w:rPr>
        <w:t xml:space="preserve">        </w:t>
      </w:r>
      <w:r w:rsidRPr="00AC4545">
        <w:rPr>
          <w:rFonts w:ascii="仿宋" w:eastAsia="仿宋" w:hAnsi="仿宋"/>
          <w:sz w:val="32"/>
          <w:szCs w:val="32"/>
        </w:rPr>
        <w:t xml:space="preserve">2020 年 </w:t>
      </w:r>
      <w:r>
        <w:rPr>
          <w:rFonts w:ascii="仿宋" w:eastAsia="仿宋" w:hAnsi="仿宋" w:hint="eastAsia"/>
          <w:sz w:val="32"/>
          <w:szCs w:val="32"/>
        </w:rPr>
        <w:t>8</w:t>
      </w:r>
      <w:r w:rsidRPr="00AC4545">
        <w:rPr>
          <w:rFonts w:ascii="仿宋" w:eastAsia="仿宋" w:hAnsi="仿宋"/>
          <w:sz w:val="32"/>
          <w:szCs w:val="32"/>
        </w:rPr>
        <w:t xml:space="preserve"> 月</w:t>
      </w:r>
      <w:r>
        <w:rPr>
          <w:rFonts w:ascii="仿宋" w:eastAsia="仿宋" w:hAnsi="仿宋" w:hint="eastAsia"/>
          <w:sz w:val="32"/>
          <w:szCs w:val="32"/>
        </w:rPr>
        <w:t>3</w:t>
      </w:r>
      <w:r w:rsidRPr="00AC4545">
        <w:rPr>
          <w:rFonts w:ascii="仿宋" w:eastAsia="仿宋" w:hAnsi="仿宋"/>
          <w:sz w:val="32"/>
          <w:szCs w:val="32"/>
        </w:rPr>
        <w:t>日印发</w:t>
      </w:r>
    </w:p>
    <w:p w:rsidR="000A1EC8" w:rsidRDefault="000A1EC8" w:rsidP="000A1EC8">
      <w:pPr>
        <w:spacing w:line="560" w:lineRule="exact"/>
        <w:jc w:val="center"/>
        <w:rPr>
          <w:rFonts w:ascii="方正小标宋简体" w:eastAsia="方正小标宋简体" w:hAnsi="方正小标宋简体"/>
          <w:sz w:val="36"/>
        </w:rPr>
      </w:pPr>
      <w:bookmarkStart w:id="0" w:name="page3"/>
      <w:bookmarkEnd w:id="0"/>
      <w:r>
        <w:rPr>
          <w:rFonts w:ascii="方正小标宋简体" w:eastAsia="方正小标宋简体" w:hAnsi="方正小标宋简体"/>
          <w:sz w:val="36"/>
        </w:rPr>
        <w:lastRenderedPageBreak/>
        <w:t>第七届</w:t>
      </w:r>
      <w:r>
        <w:rPr>
          <w:rFonts w:ascii="方正小标宋简体" w:eastAsia="方正小标宋简体" w:hAnsi="方正小标宋简体" w:hint="eastAsia"/>
          <w:sz w:val="36"/>
        </w:rPr>
        <w:t>全国地方志优秀成果（年鉴类）初评推荐</w:t>
      </w:r>
    </w:p>
    <w:p w:rsidR="000A1EC8" w:rsidRDefault="000A1EC8" w:rsidP="000A1EC8">
      <w:pPr>
        <w:spacing w:line="56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rPr>
        <w:t>暨第七届全省</w:t>
      </w:r>
      <w:r>
        <w:rPr>
          <w:rFonts w:ascii="方正小标宋简体" w:eastAsia="方正小标宋简体" w:hAnsi="方正小标宋简体"/>
          <w:sz w:val="36"/>
        </w:rPr>
        <w:t>地方志优秀成果（年鉴类）评审活动</w:t>
      </w:r>
    </w:p>
    <w:p w:rsidR="000A1EC8" w:rsidRPr="005508C5" w:rsidRDefault="000A1EC8" w:rsidP="000A1EC8">
      <w:pPr>
        <w:spacing w:line="560" w:lineRule="exact"/>
        <w:jc w:val="center"/>
        <w:rPr>
          <w:rFonts w:ascii="方正小标宋简体" w:eastAsia="方正小标宋简体" w:hAnsi="方正小标宋简体"/>
          <w:sz w:val="44"/>
          <w:szCs w:val="44"/>
        </w:rPr>
      </w:pPr>
      <w:r w:rsidRPr="005508C5">
        <w:rPr>
          <w:rFonts w:ascii="方正小标宋简体" w:eastAsia="方正小标宋简体" w:hAnsi="方正小标宋简体"/>
          <w:sz w:val="44"/>
          <w:szCs w:val="44"/>
        </w:rPr>
        <w:t>实</w:t>
      </w:r>
      <w:r>
        <w:rPr>
          <w:rFonts w:ascii="方正小标宋简体" w:eastAsia="方正小标宋简体" w:hAnsi="方正小标宋简体" w:hint="eastAsia"/>
          <w:sz w:val="44"/>
          <w:szCs w:val="44"/>
        </w:rPr>
        <w:t xml:space="preserve">  </w:t>
      </w:r>
      <w:r w:rsidRPr="005508C5">
        <w:rPr>
          <w:rFonts w:ascii="方正小标宋简体" w:eastAsia="方正小标宋简体" w:hAnsi="方正小标宋简体"/>
          <w:sz w:val="44"/>
          <w:szCs w:val="44"/>
        </w:rPr>
        <w:t>施</w:t>
      </w:r>
      <w:r>
        <w:rPr>
          <w:rFonts w:ascii="方正小标宋简体" w:eastAsia="方正小标宋简体" w:hAnsi="方正小标宋简体" w:hint="eastAsia"/>
          <w:sz w:val="44"/>
          <w:szCs w:val="44"/>
        </w:rPr>
        <w:t xml:space="preserve">  </w:t>
      </w:r>
      <w:r w:rsidRPr="005508C5">
        <w:rPr>
          <w:rFonts w:ascii="方正小标宋简体" w:eastAsia="方正小标宋简体" w:hAnsi="方正小标宋简体"/>
          <w:sz w:val="44"/>
          <w:szCs w:val="44"/>
        </w:rPr>
        <w:t>方</w:t>
      </w:r>
      <w:r>
        <w:rPr>
          <w:rFonts w:ascii="方正小标宋简体" w:eastAsia="方正小标宋简体" w:hAnsi="方正小标宋简体" w:hint="eastAsia"/>
          <w:sz w:val="44"/>
          <w:szCs w:val="44"/>
        </w:rPr>
        <w:t xml:space="preserve">  </w:t>
      </w:r>
      <w:r w:rsidRPr="005508C5">
        <w:rPr>
          <w:rFonts w:ascii="方正小标宋简体" w:eastAsia="方正小标宋简体" w:hAnsi="方正小标宋简体"/>
          <w:sz w:val="44"/>
          <w:szCs w:val="44"/>
        </w:rPr>
        <w:t>案</w:t>
      </w:r>
    </w:p>
    <w:p w:rsidR="000A1EC8" w:rsidRDefault="000A1EC8" w:rsidP="000A1EC8">
      <w:pPr>
        <w:spacing w:line="560" w:lineRule="exact"/>
        <w:jc w:val="center"/>
        <w:rPr>
          <w:rFonts w:ascii="方正小标宋简体" w:eastAsia="方正小标宋简体" w:hAnsi="方正小标宋简体"/>
          <w:sz w:val="36"/>
        </w:rPr>
      </w:pP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为保证第七届</w:t>
      </w:r>
      <w:r>
        <w:rPr>
          <w:rFonts w:ascii="仿宋" w:eastAsia="仿宋" w:hAnsi="仿宋" w:hint="eastAsia"/>
          <w:sz w:val="32"/>
          <w:szCs w:val="32"/>
        </w:rPr>
        <w:t>全国地方志优秀成果（年鉴类）初评推荐暨第七届</w:t>
      </w:r>
      <w:r w:rsidRPr="00A47E3C">
        <w:rPr>
          <w:rFonts w:ascii="仿宋" w:eastAsia="仿宋" w:hAnsi="仿宋" w:hint="eastAsia"/>
          <w:sz w:val="32"/>
          <w:szCs w:val="32"/>
        </w:rPr>
        <w:t>全省</w:t>
      </w:r>
      <w:r w:rsidRPr="00A47E3C">
        <w:rPr>
          <w:rFonts w:ascii="仿宋" w:eastAsia="仿宋" w:hAnsi="仿宋"/>
          <w:sz w:val="32"/>
          <w:szCs w:val="32"/>
        </w:rPr>
        <w:t>地方志优秀成果（年鉴类）评审活动顺利进行，特制定本方案。</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一、指导思想</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以马克思列宁主义、毛泽东思想、邓小平理论、“三个代表”重要思想、科学发展观、习近平新时代中国特色社会主义思想为指导，贯彻落实《</w:t>
      </w:r>
      <w:r>
        <w:rPr>
          <w:rFonts w:ascii="仿宋" w:eastAsia="仿宋" w:hAnsi="仿宋" w:hint="eastAsia"/>
          <w:sz w:val="32"/>
          <w:szCs w:val="32"/>
        </w:rPr>
        <w:t>国务院办公厅关于印发</w:t>
      </w:r>
      <w:r w:rsidRPr="00A47E3C">
        <w:rPr>
          <w:rFonts w:ascii="仿宋" w:eastAsia="仿宋" w:hAnsi="仿宋"/>
          <w:sz w:val="32"/>
          <w:szCs w:val="32"/>
        </w:rPr>
        <w:t>全国地方志事业发展规划纲要（2015 —2020 年）</w:t>
      </w:r>
      <w:r>
        <w:rPr>
          <w:rFonts w:ascii="仿宋" w:eastAsia="仿宋" w:hAnsi="仿宋" w:hint="eastAsia"/>
          <w:sz w:val="32"/>
          <w:szCs w:val="32"/>
        </w:rPr>
        <w:t>的通知</w:t>
      </w:r>
      <w:r w:rsidRPr="00A47E3C">
        <w:rPr>
          <w:rFonts w:ascii="仿宋" w:eastAsia="仿宋" w:hAnsi="仿宋"/>
          <w:sz w:val="32"/>
          <w:szCs w:val="32"/>
        </w:rPr>
        <w:t>》《</w:t>
      </w:r>
      <w:r>
        <w:rPr>
          <w:rFonts w:ascii="仿宋" w:eastAsia="仿宋" w:hAnsi="仿宋" w:hint="eastAsia"/>
          <w:sz w:val="32"/>
          <w:szCs w:val="32"/>
        </w:rPr>
        <w:t>湖南省人民政府办公厅关于进一步加强地方志工作的意见</w:t>
      </w:r>
      <w:r>
        <w:rPr>
          <w:rFonts w:ascii="仿宋" w:eastAsia="仿宋" w:hAnsi="仿宋"/>
          <w:sz w:val="32"/>
          <w:szCs w:val="32"/>
        </w:rPr>
        <w:t>》</w:t>
      </w:r>
      <w:r>
        <w:rPr>
          <w:rFonts w:ascii="仿宋" w:eastAsia="仿宋" w:hAnsi="仿宋" w:hint="eastAsia"/>
          <w:sz w:val="32"/>
          <w:szCs w:val="32"/>
        </w:rPr>
        <w:t>精神</w:t>
      </w:r>
      <w:r>
        <w:rPr>
          <w:rFonts w:ascii="仿宋" w:eastAsia="仿宋" w:hAnsi="仿宋"/>
          <w:sz w:val="32"/>
          <w:szCs w:val="32"/>
        </w:rPr>
        <w:t>，</w:t>
      </w:r>
      <w:r w:rsidRPr="00A47E3C">
        <w:rPr>
          <w:rFonts w:ascii="仿宋" w:eastAsia="仿宋" w:hAnsi="仿宋"/>
          <w:sz w:val="32"/>
          <w:szCs w:val="32"/>
        </w:rPr>
        <w:t>展示</w:t>
      </w:r>
      <w:r>
        <w:rPr>
          <w:rFonts w:ascii="仿宋" w:eastAsia="仿宋" w:hAnsi="仿宋" w:hint="eastAsia"/>
          <w:sz w:val="32"/>
          <w:szCs w:val="32"/>
        </w:rPr>
        <w:t>全省</w:t>
      </w:r>
      <w:r w:rsidRPr="00A47E3C">
        <w:rPr>
          <w:rFonts w:ascii="仿宋" w:eastAsia="仿宋" w:hAnsi="仿宋"/>
          <w:sz w:val="32"/>
          <w:szCs w:val="32"/>
        </w:rPr>
        <w:t>年鉴编纂</w:t>
      </w:r>
      <w:r>
        <w:rPr>
          <w:rFonts w:ascii="仿宋" w:eastAsia="仿宋" w:hAnsi="仿宋" w:hint="eastAsia"/>
          <w:sz w:val="32"/>
          <w:szCs w:val="32"/>
        </w:rPr>
        <w:t>出版</w:t>
      </w:r>
      <w:r w:rsidRPr="00A47E3C">
        <w:rPr>
          <w:rFonts w:ascii="仿宋" w:eastAsia="仿宋" w:hAnsi="仿宋"/>
          <w:sz w:val="32"/>
          <w:szCs w:val="32"/>
        </w:rPr>
        <w:t>成果，推动年鉴事业健康发展，发挥年鉴工作在经济社会发展和</w:t>
      </w:r>
      <w:r>
        <w:rPr>
          <w:rFonts w:ascii="仿宋" w:eastAsia="仿宋" w:hAnsi="仿宋" w:hint="eastAsia"/>
          <w:sz w:val="32"/>
          <w:szCs w:val="32"/>
        </w:rPr>
        <w:t>文化强省</w:t>
      </w:r>
      <w:r w:rsidRPr="00A47E3C">
        <w:rPr>
          <w:rFonts w:ascii="仿宋" w:eastAsia="仿宋" w:hAnsi="仿宋"/>
          <w:sz w:val="32"/>
          <w:szCs w:val="32"/>
        </w:rPr>
        <w:t>建设中的积极作用。</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二、评审范围</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本届</w:t>
      </w:r>
      <w:r w:rsidRPr="00A47E3C">
        <w:rPr>
          <w:rFonts w:ascii="仿宋" w:eastAsia="仿宋" w:hAnsi="仿宋"/>
          <w:sz w:val="32"/>
          <w:szCs w:val="32"/>
        </w:rPr>
        <w:t>参评年鉴范围</w:t>
      </w:r>
      <w:r>
        <w:rPr>
          <w:rFonts w:ascii="仿宋" w:eastAsia="仿宋" w:hAnsi="仿宋" w:hint="eastAsia"/>
          <w:sz w:val="32"/>
          <w:szCs w:val="32"/>
        </w:rPr>
        <w:t>仅限于2020年8月31日前</w:t>
      </w:r>
      <w:r w:rsidRPr="00A47E3C">
        <w:rPr>
          <w:rFonts w:ascii="仿宋" w:eastAsia="仿宋" w:hAnsi="仿宋"/>
          <w:sz w:val="32"/>
          <w:szCs w:val="32"/>
        </w:rPr>
        <w:t>公开出版的 2019 年卷省、市、县三级地方综合年鉴</w:t>
      </w:r>
      <w:r>
        <w:rPr>
          <w:rFonts w:ascii="仿宋" w:eastAsia="仿宋" w:hAnsi="仿宋" w:hint="eastAsia"/>
          <w:sz w:val="32"/>
          <w:szCs w:val="32"/>
        </w:rPr>
        <w:t>和</w:t>
      </w:r>
      <w:r w:rsidRPr="00A47E3C">
        <w:rPr>
          <w:rFonts w:ascii="仿宋" w:eastAsia="仿宋" w:hAnsi="仿宋"/>
          <w:sz w:val="32"/>
          <w:szCs w:val="32"/>
        </w:rPr>
        <w:t>专业年鉴（包括军事年鉴，军事年鉴不要求公开出版</w:t>
      </w:r>
      <w:r>
        <w:rPr>
          <w:rFonts w:ascii="仿宋" w:eastAsia="仿宋" w:hAnsi="仿宋" w:hint="eastAsia"/>
          <w:sz w:val="32"/>
          <w:szCs w:val="32"/>
        </w:rPr>
        <w:t>，下同</w:t>
      </w:r>
      <w:r w:rsidRPr="00A47E3C">
        <w:rPr>
          <w:rFonts w:ascii="仿宋" w:eastAsia="仿宋" w:hAnsi="仿宋"/>
          <w:sz w:val="32"/>
          <w:szCs w:val="32"/>
        </w:rPr>
        <w:t>）。</w:t>
      </w:r>
    </w:p>
    <w:p w:rsidR="000A1EC8" w:rsidRDefault="000A1EC8" w:rsidP="000A1EC8">
      <w:pPr>
        <w:spacing w:line="530" w:lineRule="exact"/>
        <w:ind w:firstLineChars="200" w:firstLine="640"/>
        <w:contextualSpacing/>
        <w:rPr>
          <w:rFonts w:ascii="黑体" w:eastAsia="黑体" w:hAnsi="黑体" w:cs="仿宋_GB2312"/>
          <w:sz w:val="32"/>
          <w:szCs w:val="32"/>
        </w:rPr>
      </w:pPr>
      <w:r w:rsidRPr="00A47E3C">
        <w:rPr>
          <w:rFonts w:ascii="黑体" w:eastAsia="黑体" w:hAnsi="黑体"/>
          <w:sz w:val="32"/>
          <w:szCs w:val="32"/>
        </w:rPr>
        <w:t>三、</w:t>
      </w:r>
      <w:r>
        <w:rPr>
          <w:rFonts w:ascii="黑体" w:eastAsia="黑体" w:hAnsi="黑体" w:cs="仿宋_GB2312" w:hint="eastAsia"/>
          <w:sz w:val="32"/>
          <w:szCs w:val="32"/>
        </w:rPr>
        <w:t>推荐名额和奖项设置</w:t>
      </w:r>
    </w:p>
    <w:p w:rsidR="000A1EC8" w:rsidRPr="00145C8F" w:rsidRDefault="000A1EC8" w:rsidP="000A1EC8">
      <w:pPr>
        <w:spacing w:line="530" w:lineRule="exact"/>
        <w:ind w:firstLineChars="200" w:firstLine="640"/>
        <w:contextualSpacing/>
        <w:jc w:val="both"/>
        <w:rPr>
          <w:rFonts w:ascii="仿宋" w:eastAsia="仿宋" w:hAnsi="仿宋"/>
          <w:sz w:val="32"/>
          <w:szCs w:val="32"/>
        </w:rPr>
      </w:pPr>
      <w:r w:rsidRPr="00145C8F">
        <w:rPr>
          <w:rFonts w:ascii="仿宋" w:eastAsia="仿宋" w:hAnsi="仿宋" w:hint="eastAsia"/>
          <w:sz w:val="32"/>
          <w:szCs w:val="32"/>
        </w:rPr>
        <w:t>（一）第</w:t>
      </w:r>
      <w:r>
        <w:rPr>
          <w:rFonts w:ascii="仿宋" w:eastAsia="仿宋" w:hAnsi="仿宋" w:hint="eastAsia"/>
          <w:sz w:val="32"/>
          <w:szCs w:val="32"/>
        </w:rPr>
        <w:t>七</w:t>
      </w:r>
      <w:r w:rsidRPr="00145C8F">
        <w:rPr>
          <w:rFonts w:ascii="仿宋" w:eastAsia="仿宋" w:hAnsi="仿宋" w:hint="eastAsia"/>
          <w:sz w:val="32"/>
          <w:szCs w:val="32"/>
        </w:rPr>
        <w:t>届全国地方志优秀成果（年鉴类）初评推荐名额。根据中指组字〔20</w:t>
      </w:r>
      <w:r>
        <w:rPr>
          <w:rFonts w:ascii="仿宋" w:eastAsia="仿宋" w:hAnsi="仿宋" w:hint="eastAsia"/>
          <w:sz w:val="32"/>
          <w:szCs w:val="32"/>
        </w:rPr>
        <w:t>20</w:t>
      </w:r>
      <w:r w:rsidRPr="00145C8F">
        <w:rPr>
          <w:rFonts w:ascii="仿宋" w:eastAsia="仿宋" w:hAnsi="仿宋" w:hint="eastAsia"/>
          <w:sz w:val="32"/>
          <w:szCs w:val="32"/>
        </w:rPr>
        <w:t>〕</w:t>
      </w:r>
      <w:r>
        <w:rPr>
          <w:rFonts w:ascii="仿宋" w:eastAsia="仿宋" w:hAnsi="仿宋" w:hint="eastAsia"/>
          <w:sz w:val="32"/>
          <w:szCs w:val="32"/>
        </w:rPr>
        <w:t>4</w:t>
      </w:r>
      <w:r w:rsidRPr="00145C8F">
        <w:rPr>
          <w:rFonts w:ascii="仿宋" w:eastAsia="仿宋" w:hAnsi="仿宋" w:hint="eastAsia"/>
          <w:sz w:val="32"/>
          <w:szCs w:val="32"/>
        </w:rPr>
        <w:t>号文件规定，结合湖南实际，我省拟向中指组推荐省级综合年鉴1部，</w:t>
      </w:r>
      <w:r w:rsidRPr="00431D78">
        <w:rPr>
          <w:rFonts w:ascii="仿宋" w:eastAsia="仿宋" w:hAnsi="仿宋" w:hint="eastAsia"/>
          <w:sz w:val="32"/>
          <w:szCs w:val="32"/>
        </w:rPr>
        <w:t>市、县</w:t>
      </w:r>
      <w:r>
        <w:rPr>
          <w:rFonts w:ascii="仿宋" w:eastAsia="仿宋" w:hAnsi="仿宋" w:hint="eastAsia"/>
          <w:sz w:val="32"/>
          <w:szCs w:val="32"/>
        </w:rPr>
        <w:t>两</w:t>
      </w:r>
      <w:r w:rsidRPr="00431D78">
        <w:rPr>
          <w:rFonts w:ascii="仿宋" w:eastAsia="仿宋" w:hAnsi="仿宋" w:hint="eastAsia"/>
          <w:sz w:val="32"/>
          <w:szCs w:val="32"/>
        </w:rPr>
        <w:t>级综合年鉴和全省专业年鉴按公开出版（军事年鉴除外）的2019年卷总数的10</w:t>
      </w:r>
      <w:r>
        <w:rPr>
          <w:rFonts w:ascii="仿宋" w:eastAsia="仿宋" w:hAnsi="仿宋" w:hint="eastAsia"/>
          <w:sz w:val="32"/>
          <w:szCs w:val="32"/>
        </w:rPr>
        <w:t>%（按四舍入五计算，下同）比例推荐</w:t>
      </w:r>
      <w:r w:rsidRPr="00145C8F">
        <w:rPr>
          <w:rFonts w:ascii="仿宋" w:eastAsia="仿宋" w:hAnsi="仿宋" w:hint="eastAsia"/>
          <w:sz w:val="32"/>
          <w:szCs w:val="32"/>
        </w:rPr>
        <w:t>。</w:t>
      </w:r>
      <w:r>
        <w:rPr>
          <w:rFonts w:ascii="仿宋" w:eastAsia="仿宋" w:hAnsi="仿宋" w:hint="eastAsia"/>
          <w:sz w:val="32"/>
          <w:szCs w:val="32"/>
        </w:rPr>
        <w:t>以上推荐数</w:t>
      </w:r>
      <w:r>
        <w:rPr>
          <w:rFonts w:ascii="仿宋" w:eastAsia="仿宋" w:hAnsi="仿宋" w:hint="eastAsia"/>
          <w:sz w:val="32"/>
          <w:szCs w:val="32"/>
        </w:rPr>
        <w:lastRenderedPageBreak/>
        <w:t>不包括中国精品年鉴工程出版的年鉴，我省的精品年鉴均按特等等次分类直接向中指组申报。</w:t>
      </w:r>
      <w:r w:rsidRPr="00A47E3C">
        <w:rPr>
          <w:rFonts w:ascii="仿宋" w:eastAsia="仿宋" w:hAnsi="仿宋"/>
          <w:sz w:val="32"/>
          <w:szCs w:val="32"/>
        </w:rPr>
        <w:t>在建议</w:t>
      </w:r>
      <w:r>
        <w:rPr>
          <w:rFonts w:ascii="仿宋" w:eastAsia="仿宋" w:hAnsi="仿宋" w:hint="eastAsia"/>
          <w:sz w:val="32"/>
          <w:szCs w:val="32"/>
        </w:rPr>
        <w:t>中指组</w:t>
      </w:r>
      <w:r w:rsidRPr="00A47E3C">
        <w:rPr>
          <w:rFonts w:ascii="仿宋" w:eastAsia="仿宋" w:hAnsi="仿宋"/>
          <w:sz w:val="32"/>
          <w:szCs w:val="32"/>
        </w:rPr>
        <w:t>通报表扬年鉴总数范围内，特等年鉴和一、二、三等年鉴占比分别为10</w:t>
      </w:r>
      <w:r>
        <w:rPr>
          <w:rFonts w:ascii="仿宋" w:eastAsia="仿宋" w:hAnsi="仿宋" w:hint="eastAsia"/>
          <w:sz w:val="32"/>
          <w:szCs w:val="32"/>
        </w:rPr>
        <w:t>%</w:t>
      </w:r>
      <w:r w:rsidRPr="00A47E3C">
        <w:rPr>
          <w:rFonts w:ascii="仿宋" w:eastAsia="仿宋" w:hAnsi="仿宋"/>
          <w:sz w:val="32"/>
          <w:szCs w:val="32"/>
        </w:rPr>
        <w:t>、20</w:t>
      </w:r>
      <w:r>
        <w:rPr>
          <w:rFonts w:ascii="仿宋" w:eastAsia="仿宋" w:hAnsi="仿宋" w:hint="eastAsia"/>
          <w:sz w:val="32"/>
          <w:szCs w:val="32"/>
        </w:rPr>
        <w:t>%</w:t>
      </w:r>
      <w:r w:rsidRPr="00A47E3C">
        <w:rPr>
          <w:rFonts w:ascii="仿宋" w:eastAsia="仿宋" w:hAnsi="仿宋"/>
          <w:sz w:val="32"/>
          <w:szCs w:val="32"/>
        </w:rPr>
        <w:t>、30</w:t>
      </w:r>
      <w:r>
        <w:rPr>
          <w:rFonts w:ascii="仿宋" w:eastAsia="仿宋" w:hAnsi="仿宋" w:hint="eastAsia"/>
          <w:sz w:val="32"/>
          <w:szCs w:val="32"/>
        </w:rPr>
        <w:t>%</w:t>
      </w:r>
      <w:r w:rsidRPr="00A47E3C">
        <w:rPr>
          <w:rFonts w:ascii="仿宋" w:eastAsia="仿宋" w:hAnsi="仿宋"/>
          <w:sz w:val="32"/>
          <w:szCs w:val="32"/>
        </w:rPr>
        <w:t>、40</w:t>
      </w:r>
      <w:r>
        <w:rPr>
          <w:rFonts w:ascii="仿宋" w:eastAsia="仿宋" w:hAnsi="仿宋" w:hint="eastAsia"/>
          <w:sz w:val="32"/>
          <w:szCs w:val="32"/>
        </w:rPr>
        <w:t>%。</w:t>
      </w:r>
    </w:p>
    <w:p w:rsidR="000A1EC8" w:rsidRDefault="000A1EC8" w:rsidP="000A1EC8">
      <w:pPr>
        <w:spacing w:line="530" w:lineRule="exact"/>
        <w:ind w:firstLineChars="200" w:firstLine="640"/>
        <w:contextualSpacing/>
        <w:jc w:val="both"/>
        <w:rPr>
          <w:rFonts w:ascii="仿宋" w:eastAsia="仿宋" w:hAnsi="仿宋"/>
          <w:sz w:val="32"/>
          <w:szCs w:val="32"/>
        </w:rPr>
      </w:pPr>
      <w:r w:rsidRPr="00145C8F">
        <w:rPr>
          <w:rFonts w:ascii="仿宋" w:eastAsia="仿宋" w:hAnsi="仿宋" w:hint="eastAsia"/>
          <w:sz w:val="32"/>
          <w:szCs w:val="32"/>
        </w:rPr>
        <w:t>（二）</w:t>
      </w:r>
      <w:r>
        <w:rPr>
          <w:rFonts w:ascii="仿宋" w:eastAsia="仿宋" w:hAnsi="仿宋" w:hint="eastAsia"/>
          <w:sz w:val="32"/>
          <w:szCs w:val="32"/>
        </w:rPr>
        <w:t>第七届全省地方志优秀成果（年鉴类）</w:t>
      </w:r>
      <w:r w:rsidRPr="00145C8F">
        <w:rPr>
          <w:rFonts w:ascii="仿宋" w:eastAsia="仿宋" w:hAnsi="仿宋" w:hint="eastAsia"/>
          <w:sz w:val="32"/>
          <w:szCs w:val="32"/>
        </w:rPr>
        <w:t>奖项设置。</w:t>
      </w:r>
    </w:p>
    <w:p w:rsidR="000A1EC8"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1．市州综合年鉴和省级专业年鉴。两个类别的年鉴分别按2019年卷公开出版总数</w:t>
      </w:r>
      <w:r w:rsidRPr="00A47E3C">
        <w:rPr>
          <w:rFonts w:ascii="仿宋" w:eastAsia="仿宋" w:hAnsi="仿宋"/>
          <w:sz w:val="32"/>
          <w:szCs w:val="32"/>
        </w:rPr>
        <w:t>10</w:t>
      </w:r>
      <w:r>
        <w:rPr>
          <w:rFonts w:ascii="仿宋" w:eastAsia="仿宋" w:hAnsi="仿宋"/>
          <w:sz w:val="32"/>
          <w:szCs w:val="32"/>
        </w:rPr>
        <w:t>%</w:t>
      </w:r>
      <w:r w:rsidRPr="00A47E3C">
        <w:rPr>
          <w:rFonts w:ascii="仿宋" w:eastAsia="仿宋" w:hAnsi="仿宋"/>
          <w:sz w:val="32"/>
          <w:szCs w:val="32"/>
        </w:rPr>
        <w:t>、20</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30</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30</w:t>
      </w:r>
      <w:r>
        <w:rPr>
          <w:rFonts w:ascii="仿宋" w:eastAsia="仿宋" w:hAnsi="仿宋"/>
          <w:sz w:val="32"/>
          <w:szCs w:val="32"/>
        </w:rPr>
        <w:t>%</w:t>
      </w:r>
      <w:r>
        <w:rPr>
          <w:rFonts w:ascii="仿宋" w:eastAsia="仿宋" w:hAnsi="仿宋" w:hint="eastAsia"/>
          <w:sz w:val="32"/>
          <w:szCs w:val="32"/>
        </w:rPr>
        <w:t>的比例，设置特等奖和一等奖、二等奖、三等奖四个奖项。其中属于中国精品年鉴工程出版的年鉴，直接按类别定为特等奖，不占同类别、同等次年鉴奖项名额。省（军）级军事年鉴不要求公开出版，但纳入省级专业年鉴的计算基数。</w:t>
      </w:r>
    </w:p>
    <w:p w:rsidR="000A1EC8"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2．县级综合年鉴和市、县两级非军事类专业年鉴。两个类别的年鉴分别按2019年卷公开出版总数的5</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10</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15</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比例和</w:t>
      </w:r>
      <w:r w:rsidRPr="00A47E3C">
        <w:rPr>
          <w:rFonts w:ascii="仿宋" w:eastAsia="仿宋" w:hAnsi="仿宋"/>
          <w:sz w:val="32"/>
          <w:szCs w:val="32"/>
        </w:rPr>
        <w:t>10</w:t>
      </w:r>
      <w:r>
        <w:rPr>
          <w:rFonts w:ascii="仿宋" w:eastAsia="仿宋" w:hAnsi="仿宋"/>
          <w:sz w:val="32"/>
          <w:szCs w:val="32"/>
        </w:rPr>
        <w:t>%</w:t>
      </w:r>
      <w:r w:rsidRPr="00A47E3C">
        <w:rPr>
          <w:rFonts w:ascii="仿宋" w:eastAsia="仿宋" w:hAnsi="仿宋"/>
          <w:sz w:val="32"/>
          <w:szCs w:val="32"/>
        </w:rPr>
        <w:t>、20</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30</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30</w:t>
      </w:r>
      <w:r>
        <w:rPr>
          <w:rFonts w:ascii="仿宋" w:eastAsia="仿宋" w:hAnsi="仿宋"/>
          <w:sz w:val="32"/>
          <w:szCs w:val="32"/>
        </w:rPr>
        <w:t>%</w:t>
      </w:r>
      <w:r>
        <w:rPr>
          <w:rFonts w:ascii="仿宋" w:eastAsia="仿宋" w:hAnsi="仿宋" w:hint="eastAsia"/>
          <w:sz w:val="32"/>
          <w:szCs w:val="32"/>
        </w:rPr>
        <w:t>的比例，分类设置特等奖和一等奖、二等奖、三等奖四个奖项。其中属于中国精品年鉴工程出版的年鉴，直接按类别定为特等，不占同类别、同等次年鉴推荐名额和奖项名额。</w:t>
      </w:r>
    </w:p>
    <w:p w:rsidR="000A1EC8" w:rsidRPr="00C462FD"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3．省（军）级以下军事年鉴。全省军分区、警备区年鉴按中指组和中央军委党史军史工作领导小组的有关规定确定奖项及其名额。</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四、组织领导与评审分工</w:t>
      </w:r>
    </w:p>
    <w:p w:rsidR="000A1EC8"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（一）成立第七届</w:t>
      </w:r>
      <w:r>
        <w:rPr>
          <w:rFonts w:ascii="仿宋" w:eastAsia="仿宋" w:hAnsi="仿宋" w:hint="eastAsia"/>
          <w:sz w:val="32"/>
          <w:szCs w:val="32"/>
        </w:rPr>
        <w:t>全省</w:t>
      </w:r>
      <w:r w:rsidRPr="00A47E3C">
        <w:rPr>
          <w:rFonts w:ascii="仿宋" w:eastAsia="仿宋" w:hAnsi="仿宋"/>
          <w:sz w:val="32"/>
          <w:szCs w:val="32"/>
        </w:rPr>
        <w:t>地方志优秀成果（年鉴类）评审活动领导小组（以下简称评审活动领导小组），作为</w:t>
      </w:r>
      <w:r>
        <w:rPr>
          <w:rFonts w:ascii="仿宋" w:eastAsia="仿宋" w:hAnsi="仿宋" w:hint="eastAsia"/>
          <w:sz w:val="32"/>
          <w:szCs w:val="32"/>
        </w:rPr>
        <w:t>全省</w:t>
      </w:r>
      <w:r w:rsidRPr="00A47E3C">
        <w:rPr>
          <w:rFonts w:ascii="仿宋" w:eastAsia="仿宋" w:hAnsi="仿宋"/>
          <w:sz w:val="32"/>
          <w:szCs w:val="32"/>
        </w:rPr>
        <w:t>评审活动的领导机构和评审结果终审机构。</w:t>
      </w:r>
      <w:r>
        <w:rPr>
          <w:rFonts w:ascii="仿宋" w:eastAsia="仿宋" w:hAnsi="仿宋" w:hint="eastAsia"/>
          <w:sz w:val="32"/>
          <w:szCs w:val="32"/>
        </w:rPr>
        <w:t>省地方志编纂院党组副书记、副院长彭楚筠</w:t>
      </w:r>
      <w:r w:rsidRPr="00A47E3C">
        <w:rPr>
          <w:rFonts w:ascii="仿宋" w:eastAsia="仿宋" w:hAnsi="仿宋"/>
          <w:sz w:val="32"/>
          <w:szCs w:val="32"/>
        </w:rPr>
        <w:t>任</w:t>
      </w:r>
      <w:r>
        <w:rPr>
          <w:rFonts w:ascii="仿宋" w:eastAsia="仿宋" w:hAnsi="仿宋" w:hint="eastAsia"/>
          <w:sz w:val="32"/>
          <w:szCs w:val="32"/>
        </w:rPr>
        <w:t>组长</w:t>
      </w:r>
      <w:r w:rsidRPr="00A47E3C">
        <w:rPr>
          <w:rFonts w:ascii="仿宋" w:eastAsia="仿宋" w:hAnsi="仿宋"/>
          <w:sz w:val="32"/>
          <w:szCs w:val="32"/>
        </w:rPr>
        <w:t>，</w:t>
      </w:r>
      <w:r>
        <w:rPr>
          <w:rFonts w:ascii="仿宋" w:eastAsia="仿宋" w:hAnsi="仿宋" w:hint="eastAsia"/>
          <w:sz w:val="32"/>
          <w:szCs w:val="32"/>
        </w:rPr>
        <w:t>院党组成员、副院长邓建平、黄俊军和院党组成员、二级巡视员杨盛让任副组长</w:t>
      </w:r>
      <w:r w:rsidRPr="00A47E3C">
        <w:rPr>
          <w:rFonts w:ascii="仿宋" w:eastAsia="仿宋" w:hAnsi="仿宋"/>
          <w:sz w:val="32"/>
          <w:szCs w:val="32"/>
        </w:rPr>
        <w:t>，</w:t>
      </w:r>
      <w:r>
        <w:rPr>
          <w:rFonts w:ascii="仿宋" w:eastAsia="仿宋" w:hAnsi="仿宋" w:hint="eastAsia"/>
          <w:sz w:val="32"/>
          <w:szCs w:val="32"/>
        </w:rPr>
        <w:t>省</w:t>
      </w:r>
      <w:r>
        <w:rPr>
          <w:rFonts w:ascii="仿宋" w:eastAsia="仿宋" w:hAnsi="仿宋" w:hint="eastAsia"/>
          <w:sz w:val="32"/>
          <w:szCs w:val="32"/>
        </w:rPr>
        <w:lastRenderedPageBreak/>
        <w:t>地方志编纂院办公室、年鉴工作部、机关纪委的主要负责人为成员</w:t>
      </w:r>
      <w:r w:rsidRPr="00A47E3C">
        <w:rPr>
          <w:rFonts w:ascii="仿宋" w:eastAsia="仿宋" w:hAnsi="仿宋"/>
          <w:sz w:val="32"/>
          <w:szCs w:val="32"/>
        </w:rPr>
        <w:t>。</w:t>
      </w:r>
      <w:r>
        <w:rPr>
          <w:rFonts w:ascii="仿宋" w:eastAsia="仿宋" w:hAnsi="仿宋" w:hint="eastAsia"/>
          <w:sz w:val="32"/>
          <w:szCs w:val="32"/>
        </w:rPr>
        <w:t>由院办公室负责有关评审场地、评审工作所需物资（含食宿）等的选定和采购工作，年鉴工作部</w:t>
      </w:r>
      <w:r w:rsidRPr="00A47E3C">
        <w:rPr>
          <w:rFonts w:ascii="仿宋" w:eastAsia="仿宋" w:hAnsi="仿宋"/>
          <w:sz w:val="32"/>
          <w:szCs w:val="32"/>
        </w:rPr>
        <w:t>负责日常</w:t>
      </w:r>
      <w:r>
        <w:rPr>
          <w:rFonts w:ascii="仿宋" w:eastAsia="仿宋" w:hAnsi="仿宋" w:hint="eastAsia"/>
          <w:sz w:val="32"/>
          <w:szCs w:val="32"/>
        </w:rPr>
        <w:t>评审业务</w:t>
      </w:r>
      <w:r w:rsidRPr="00A47E3C">
        <w:rPr>
          <w:rFonts w:ascii="仿宋" w:eastAsia="仿宋" w:hAnsi="仿宋"/>
          <w:sz w:val="32"/>
          <w:szCs w:val="32"/>
        </w:rPr>
        <w:t>工作</w:t>
      </w:r>
      <w:r>
        <w:rPr>
          <w:rFonts w:ascii="仿宋" w:eastAsia="仿宋" w:hAnsi="仿宋" w:hint="eastAsia"/>
          <w:sz w:val="32"/>
          <w:szCs w:val="32"/>
        </w:rPr>
        <w:t>，机关纪委负责纪律监督检查</w:t>
      </w:r>
      <w:r w:rsidRPr="00A47E3C">
        <w:rPr>
          <w:rFonts w:ascii="仿宋" w:eastAsia="仿宋" w:hAnsi="仿宋"/>
          <w:sz w:val="32"/>
          <w:szCs w:val="32"/>
        </w:rPr>
        <w:t>。</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评审活动领导小组下设办公室，</w:t>
      </w:r>
      <w:r>
        <w:rPr>
          <w:rFonts w:ascii="仿宋" w:eastAsia="仿宋" w:hAnsi="仿宋" w:hint="eastAsia"/>
          <w:sz w:val="32"/>
          <w:szCs w:val="32"/>
        </w:rPr>
        <w:t>年鉴工作部主任张征远任办公室主任，院办公室副主任蔡向阳、余勇辉和年鉴工作部副主任黄为、王明成任副主任。</w:t>
      </w:r>
    </w:p>
    <w:p w:rsidR="000A1EC8"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w:t>
      </w:r>
      <w:r>
        <w:rPr>
          <w:rFonts w:ascii="仿宋" w:eastAsia="仿宋" w:hAnsi="仿宋" w:hint="eastAsia"/>
          <w:sz w:val="32"/>
          <w:szCs w:val="32"/>
        </w:rPr>
        <w:t>二</w:t>
      </w:r>
      <w:r w:rsidRPr="00A47E3C">
        <w:rPr>
          <w:rFonts w:ascii="仿宋" w:eastAsia="仿宋" w:hAnsi="仿宋"/>
          <w:sz w:val="32"/>
          <w:szCs w:val="32"/>
        </w:rPr>
        <w:t>）评审活动领导小组办公室负责</w:t>
      </w:r>
      <w:r>
        <w:rPr>
          <w:rFonts w:ascii="仿宋" w:eastAsia="仿宋" w:hAnsi="仿宋" w:hint="eastAsia"/>
          <w:sz w:val="32"/>
          <w:szCs w:val="32"/>
        </w:rPr>
        <w:t>组织</w:t>
      </w:r>
      <w:r w:rsidRPr="00A47E3C">
        <w:rPr>
          <w:rFonts w:ascii="仿宋" w:eastAsia="仿宋" w:hAnsi="仿宋"/>
          <w:sz w:val="32"/>
          <w:szCs w:val="32"/>
        </w:rPr>
        <w:t>省级综合年鉴</w:t>
      </w:r>
      <w:r>
        <w:rPr>
          <w:rFonts w:ascii="仿宋" w:eastAsia="仿宋" w:hAnsi="仿宋" w:hint="eastAsia"/>
          <w:sz w:val="32"/>
          <w:szCs w:val="32"/>
        </w:rPr>
        <w:t>的自评推荐和市州综合年鉴、省级专业年鉴以及市州建议的特等、一等年鉴的复</w:t>
      </w:r>
      <w:r w:rsidRPr="00A47E3C">
        <w:rPr>
          <w:rFonts w:ascii="仿宋" w:eastAsia="仿宋" w:hAnsi="仿宋"/>
          <w:sz w:val="32"/>
          <w:szCs w:val="32"/>
        </w:rPr>
        <w:t>评工作</w:t>
      </w:r>
      <w:r>
        <w:rPr>
          <w:rFonts w:ascii="仿宋" w:eastAsia="仿宋" w:hAnsi="仿宋" w:hint="eastAsia"/>
          <w:sz w:val="32"/>
          <w:szCs w:val="32"/>
        </w:rPr>
        <w:t>。</w:t>
      </w:r>
      <w:r w:rsidRPr="00A47E3C">
        <w:rPr>
          <w:rFonts w:ascii="仿宋" w:eastAsia="仿宋" w:hAnsi="仿宋"/>
          <w:sz w:val="32"/>
          <w:szCs w:val="32"/>
        </w:rPr>
        <w:t>各</w:t>
      </w:r>
      <w:r>
        <w:rPr>
          <w:rFonts w:ascii="仿宋" w:eastAsia="仿宋" w:hAnsi="仿宋" w:hint="eastAsia"/>
          <w:sz w:val="32"/>
          <w:szCs w:val="32"/>
        </w:rPr>
        <w:t>市州</w:t>
      </w:r>
      <w:r w:rsidRPr="00A47E3C">
        <w:rPr>
          <w:rFonts w:ascii="仿宋" w:eastAsia="仿宋" w:hAnsi="仿宋"/>
          <w:sz w:val="32"/>
          <w:szCs w:val="32"/>
        </w:rPr>
        <w:t>地方志</w:t>
      </w:r>
      <w:r>
        <w:rPr>
          <w:rFonts w:ascii="仿宋" w:eastAsia="仿宋" w:hAnsi="仿宋" w:hint="eastAsia"/>
          <w:sz w:val="32"/>
          <w:szCs w:val="32"/>
        </w:rPr>
        <w:t>工作机构</w:t>
      </w:r>
      <w:r w:rsidRPr="00A47E3C">
        <w:rPr>
          <w:rFonts w:ascii="仿宋" w:eastAsia="仿宋" w:hAnsi="仿宋"/>
          <w:sz w:val="32"/>
          <w:szCs w:val="32"/>
        </w:rPr>
        <w:t>负责</w:t>
      </w:r>
      <w:r>
        <w:rPr>
          <w:rFonts w:ascii="仿宋" w:eastAsia="仿宋" w:hAnsi="仿宋" w:hint="eastAsia"/>
          <w:sz w:val="32"/>
          <w:szCs w:val="32"/>
        </w:rPr>
        <w:t>组织</w:t>
      </w:r>
      <w:r w:rsidRPr="00A47E3C">
        <w:rPr>
          <w:rFonts w:ascii="仿宋" w:eastAsia="仿宋" w:hAnsi="仿宋"/>
          <w:sz w:val="32"/>
          <w:szCs w:val="32"/>
        </w:rPr>
        <w:t>本</w:t>
      </w:r>
      <w:r>
        <w:rPr>
          <w:rFonts w:ascii="仿宋" w:eastAsia="仿宋" w:hAnsi="仿宋" w:hint="eastAsia"/>
          <w:sz w:val="32"/>
          <w:szCs w:val="32"/>
        </w:rPr>
        <w:t>行政区</w:t>
      </w:r>
      <w:r w:rsidRPr="00A47E3C">
        <w:rPr>
          <w:rFonts w:ascii="仿宋" w:eastAsia="仿宋" w:hAnsi="仿宋"/>
          <w:sz w:val="32"/>
          <w:szCs w:val="32"/>
        </w:rPr>
        <w:t>域市</w:t>
      </w:r>
      <w:r>
        <w:rPr>
          <w:rFonts w:ascii="仿宋" w:eastAsia="仿宋" w:hAnsi="仿宋" w:hint="eastAsia"/>
          <w:sz w:val="32"/>
          <w:szCs w:val="32"/>
        </w:rPr>
        <w:t>州</w:t>
      </w:r>
      <w:r w:rsidRPr="00A47E3C">
        <w:rPr>
          <w:rFonts w:ascii="仿宋" w:eastAsia="仿宋" w:hAnsi="仿宋"/>
          <w:sz w:val="32"/>
          <w:szCs w:val="32"/>
        </w:rPr>
        <w:t>级综合年鉴</w:t>
      </w:r>
      <w:r>
        <w:rPr>
          <w:rFonts w:ascii="仿宋" w:eastAsia="仿宋" w:hAnsi="仿宋" w:hint="eastAsia"/>
          <w:sz w:val="32"/>
          <w:szCs w:val="32"/>
        </w:rPr>
        <w:t>的自评推荐和</w:t>
      </w:r>
      <w:r w:rsidRPr="00A47E3C">
        <w:rPr>
          <w:rFonts w:ascii="仿宋" w:eastAsia="仿宋" w:hAnsi="仿宋"/>
          <w:sz w:val="32"/>
          <w:szCs w:val="32"/>
        </w:rPr>
        <w:t>县级综合年鉴、地方</w:t>
      </w:r>
      <w:r>
        <w:rPr>
          <w:rFonts w:ascii="仿宋" w:eastAsia="仿宋" w:hAnsi="仿宋" w:hint="eastAsia"/>
          <w:sz w:val="32"/>
          <w:szCs w:val="32"/>
        </w:rPr>
        <w:t>非军事类</w:t>
      </w:r>
      <w:r w:rsidRPr="00A47E3C">
        <w:rPr>
          <w:rFonts w:ascii="仿宋" w:eastAsia="仿宋" w:hAnsi="仿宋"/>
          <w:sz w:val="32"/>
          <w:szCs w:val="32"/>
        </w:rPr>
        <w:t>专业年鉴</w:t>
      </w:r>
      <w:r>
        <w:rPr>
          <w:rFonts w:ascii="仿宋" w:eastAsia="仿宋" w:hAnsi="仿宋" w:hint="eastAsia"/>
          <w:sz w:val="32"/>
          <w:szCs w:val="32"/>
        </w:rPr>
        <w:t>的</w:t>
      </w:r>
      <w:r w:rsidRPr="00A47E3C">
        <w:rPr>
          <w:rFonts w:ascii="仿宋" w:eastAsia="仿宋" w:hAnsi="仿宋"/>
          <w:sz w:val="32"/>
          <w:szCs w:val="32"/>
        </w:rPr>
        <w:t>初评工作</w:t>
      </w:r>
      <w:r>
        <w:rPr>
          <w:rFonts w:ascii="仿宋" w:eastAsia="仿宋" w:hAnsi="仿宋" w:hint="eastAsia"/>
          <w:sz w:val="32"/>
          <w:szCs w:val="32"/>
        </w:rPr>
        <w:t>，并按规定比例提出建议等次。全省</w:t>
      </w:r>
      <w:r w:rsidRPr="00A47E3C">
        <w:rPr>
          <w:rFonts w:ascii="仿宋" w:eastAsia="仿宋" w:hAnsi="仿宋"/>
          <w:sz w:val="32"/>
          <w:szCs w:val="32"/>
        </w:rPr>
        <w:t>军事年鉴</w:t>
      </w:r>
      <w:r>
        <w:rPr>
          <w:rFonts w:ascii="仿宋" w:eastAsia="仿宋" w:hAnsi="仿宋" w:hint="eastAsia"/>
          <w:sz w:val="32"/>
          <w:szCs w:val="32"/>
        </w:rPr>
        <w:t>的</w:t>
      </w:r>
      <w:r w:rsidRPr="00A47E3C">
        <w:rPr>
          <w:rFonts w:ascii="仿宋" w:eastAsia="仿宋" w:hAnsi="仿宋"/>
          <w:sz w:val="32"/>
          <w:szCs w:val="32"/>
        </w:rPr>
        <w:t>评审工作</w:t>
      </w:r>
      <w:r>
        <w:rPr>
          <w:rFonts w:ascii="仿宋" w:eastAsia="仿宋" w:hAnsi="仿宋" w:hint="eastAsia"/>
          <w:sz w:val="32"/>
          <w:szCs w:val="32"/>
        </w:rPr>
        <w:t>按中指组字〔2020〕4号文件有关规定，由湖南省军区组织实施</w:t>
      </w:r>
      <w:r w:rsidRPr="00A47E3C">
        <w:rPr>
          <w:rFonts w:ascii="仿宋" w:eastAsia="仿宋" w:hAnsi="仿宋"/>
          <w:sz w:val="32"/>
          <w:szCs w:val="32"/>
        </w:rPr>
        <w:t>。</w:t>
      </w:r>
    </w:p>
    <w:p w:rsidR="000A1EC8" w:rsidRPr="00432DE3"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（三）</w:t>
      </w:r>
      <w:r w:rsidRPr="00A47E3C">
        <w:rPr>
          <w:rFonts w:ascii="仿宋" w:eastAsia="仿宋" w:hAnsi="仿宋"/>
          <w:sz w:val="32"/>
          <w:szCs w:val="32"/>
        </w:rPr>
        <w:t>成立</w:t>
      </w:r>
      <w:r>
        <w:rPr>
          <w:rFonts w:ascii="仿宋" w:eastAsia="仿宋" w:hAnsi="仿宋" w:hint="eastAsia"/>
          <w:sz w:val="32"/>
          <w:szCs w:val="32"/>
        </w:rPr>
        <w:t>专家</w:t>
      </w:r>
      <w:r w:rsidRPr="00A47E3C">
        <w:rPr>
          <w:rFonts w:ascii="仿宋" w:eastAsia="仿宋" w:hAnsi="仿宋"/>
          <w:sz w:val="32"/>
          <w:szCs w:val="32"/>
        </w:rPr>
        <w:t>评审</w:t>
      </w:r>
      <w:r>
        <w:rPr>
          <w:rFonts w:ascii="仿宋" w:eastAsia="仿宋" w:hAnsi="仿宋" w:hint="eastAsia"/>
          <w:sz w:val="32"/>
          <w:szCs w:val="32"/>
        </w:rPr>
        <w:t>团。</w:t>
      </w:r>
      <w:r w:rsidRPr="00A47E3C">
        <w:rPr>
          <w:rFonts w:ascii="仿宋" w:eastAsia="仿宋" w:hAnsi="仿宋"/>
          <w:sz w:val="32"/>
          <w:szCs w:val="32"/>
        </w:rPr>
        <w:t>成员由</w:t>
      </w:r>
      <w:r>
        <w:rPr>
          <w:rFonts w:ascii="仿宋" w:eastAsia="仿宋" w:hAnsi="仿宋" w:hint="eastAsia"/>
          <w:sz w:val="32"/>
          <w:szCs w:val="32"/>
        </w:rPr>
        <w:t>全省地方志专家库中抽选的若干专家</w:t>
      </w:r>
      <w:r w:rsidRPr="00A47E3C">
        <w:rPr>
          <w:rFonts w:ascii="仿宋" w:eastAsia="仿宋" w:hAnsi="仿宋"/>
          <w:sz w:val="32"/>
          <w:szCs w:val="32"/>
        </w:rPr>
        <w:t>组成</w:t>
      </w:r>
      <w:r>
        <w:rPr>
          <w:rFonts w:ascii="仿宋" w:eastAsia="仿宋" w:hAnsi="仿宋" w:hint="eastAsia"/>
          <w:sz w:val="32"/>
          <w:szCs w:val="32"/>
        </w:rPr>
        <w:t>，采取回避制原则交叉开展评审工作</w:t>
      </w:r>
      <w:r w:rsidRPr="00A47E3C">
        <w:rPr>
          <w:rFonts w:ascii="仿宋" w:eastAsia="仿宋" w:hAnsi="仿宋"/>
          <w:sz w:val="32"/>
          <w:szCs w:val="32"/>
        </w:rPr>
        <w:t>。</w:t>
      </w:r>
    </w:p>
    <w:p w:rsidR="000A1EC8"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w:t>
      </w:r>
      <w:r>
        <w:rPr>
          <w:rFonts w:ascii="仿宋" w:eastAsia="仿宋" w:hAnsi="仿宋" w:hint="eastAsia"/>
          <w:sz w:val="32"/>
          <w:szCs w:val="32"/>
        </w:rPr>
        <w:t>四</w:t>
      </w:r>
      <w:r w:rsidRPr="00A47E3C">
        <w:rPr>
          <w:rFonts w:ascii="仿宋" w:eastAsia="仿宋" w:hAnsi="仿宋"/>
          <w:sz w:val="32"/>
          <w:szCs w:val="32"/>
        </w:rPr>
        <w:t>）</w:t>
      </w:r>
      <w:r>
        <w:rPr>
          <w:rFonts w:ascii="仿宋" w:eastAsia="仿宋" w:hAnsi="仿宋" w:hint="eastAsia"/>
          <w:sz w:val="32"/>
          <w:szCs w:val="32"/>
        </w:rPr>
        <w:t>评审活动领导小组办公室设立两个专门工作小组：</w:t>
      </w:r>
    </w:p>
    <w:p w:rsidR="000A1EC8" w:rsidRDefault="000A1EC8" w:rsidP="000A1EC8">
      <w:pPr>
        <w:spacing w:line="530" w:lineRule="exact"/>
        <w:ind w:firstLineChars="200" w:firstLine="640"/>
        <w:contextualSpacing/>
        <w:jc w:val="both"/>
        <w:rPr>
          <w:rFonts w:ascii="仿宋" w:eastAsia="仿宋" w:hAnsi="仿宋"/>
          <w:sz w:val="32"/>
          <w:szCs w:val="32"/>
        </w:rPr>
      </w:pPr>
      <w:r w:rsidRPr="00432DE3">
        <w:rPr>
          <w:rFonts w:ascii="仿宋" w:eastAsia="仿宋" w:hAnsi="仿宋" w:hint="eastAsia"/>
          <w:sz w:val="32"/>
          <w:szCs w:val="32"/>
        </w:rPr>
        <w:t>1．协调服务组。由张征远任组长，</w:t>
      </w:r>
      <w:r>
        <w:rPr>
          <w:rFonts w:ascii="仿宋" w:eastAsia="仿宋" w:hAnsi="仿宋" w:hint="eastAsia"/>
          <w:sz w:val="32"/>
          <w:szCs w:val="32"/>
        </w:rPr>
        <w:t>蔡向阳</w:t>
      </w:r>
      <w:r w:rsidRPr="00432DE3">
        <w:rPr>
          <w:rFonts w:ascii="仿宋" w:eastAsia="仿宋" w:hAnsi="仿宋" w:hint="eastAsia"/>
          <w:sz w:val="32"/>
          <w:szCs w:val="32"/>
        </w:rPr>
        <w:t>、王明成任副组长，年鉴工作部其他工作人员和院办公室的李震翚、陈建志为成员，具体负责评</w:t>
      </w:r>
      <w:r>
        <w:rPr>
          <w:rFonts w:ascii="仿宋" w:eastAsia="仿宋" w:hAnsi="仿宋" w:hint="eastAsia"/>
          <w:sz w:val="32"/>
          <w:szCs w:val="32"/>
        </w:rPr>
        <w:t>审</w:t>
      </w:r>
      <w:r w:rsidRPr="00432DE3">
        <w:rPr>
          <w:rFonts w:ascii="仿宋" w:eastAsia="仿宋" w:hAnsi="仿宋" w:hint="eastAsia"/>
          <w:sz w:val="32"/>
          <w:szCs w:val="32"/>
        </w:rPr>
        <w:t>工作的日常协调和服务工作。</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432DE3">
        <w:rPr>
          <w:rFonts w:ascii="仿宋" w:eastAsia="仿宋" w:hAnsi="仿宋" w:hint="eastAsia"/>
          <w:sz w:val="32"/>
          <w:szCs w:val="32"/>
        </w:rPr>
        <w:t>2．评</w:t>
      </w:r>
      <w:r>
        <w:rPr>
          <w:rFonts w:ascii="仿宋" w:eastAsia="仿宋" w:hAnsi="仿宋" w:hint="eastAsia"/>
          <w:sz w:val="32"/>
          <w:szCs w:val="32"/>
        </w:rPr>
        <w:t>审</w:t>
      </w:r>
      <w:r w:rsidRPr="00432DE3">
        <w:rPr>
          <w:rFonts w:ascii="仿宋" w:eastAsia="仿宋" w:hAnsi="仿宋" w:hint="eastAsia"/>
          <w:sz w:val="32"/>
          <w:szCs w:val="32"/>
        </w:rPr>
        <w:t>监督组。由</w:t>
      </w:r>
      <w:r>
        <w:rPr>
          <w:rFonts w:ascii="仿宋" w:eastAsia="仿宋" w:hAnsi="仿宋" w:hint="eastAsia"/>
          <w:sz w:val="32"/>
          <w:szCs w:val="32"/>
        </w:rPr>
        <w:t>郑茁</w:t>
      </w:r>
      <w:r w:rsidRPr="00432DE3">
        <w:rPr>
          <w:rFonts w:ascii="仿宋" w:eastAsia="仿宋" w:hAnsi="仿宋" w:hint="eastAsia"/>
          <w:sz w:val="32"/>
          <w:szCs w:val="32"/>
        </w:rPr>
        <w:t>任组长，杨帆、李献珍任副组长，具体负责整个评</w:t>
      </w:r>
      <w:r>
        <w:rPr>
          <w:rFonts w:ascii="仿宋" w:eastAsia="仿宋" w:hAnsi="仿宋" w:hint="eastAsia"/>
          <w:sz w:val="32"/>
          <w:szCs w:val="32"/>
        </w:rPr>
        <w:t>审</w:t>
      </w:r>
      <w:r w:rsidRPr="00432DE3">
        <w:rPr>
          <w:rFonts w:ascii="仿宋" w:eastAsia="仿宋" w:hAnsi="仿宋" w:hint="eastAsia"/>
          <w:sz w:val="32"/>
          <w:szCs w:val="32"/>
        </w:rPr>
        <w:t>过程的</w:t>
      </w:r>
      <w:r>
        <w:rPr>
          <w:rFonts w:ascii="仿宋" w:eastAsia="仿宋" w:hAnsi="仿宋" w:hint="eastAsia"/>
          <w:sz w:val="32"/>
          <w:szCs w:val="32"/>
        </w:rPr>
        <w:t>纪律</w:t>
      </w:r>
      <w:r w:rsidRPr="00432DE3">
        <w:rPr>
          <w:rFonts w:ascii="仿宋" w:eastAsia="仿宋" w:hAnsi="仿宋" w:hint="eastAsia"/>
          <w:sz w:val="32"/>
          <w:szCs w:val="32"/>
        </w:rPr>
        <w:t>监督。</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五、评审步骤</w:t>
      </w:r>
      <w:r>
        <w:rPr>
          <w:rFonts w:ascii="黑体" w:eastAsia="黑体" w:hAnsi="黑体" w:hint="eastAsia"/>
          <w:sz w:val="32"/>
          <w:szCs w:val="32"/>
        </w:rPr>
        <w:t>和时间安排</w:t>
      </w:r>
    </w:p>
    <w:p w:rsidR="000A1EC8"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（一）省级综合年鉴</w:t>
      </w:r>
      <w:bookmarkStart w:id="1" w:name="page5"/>
      <w:bookmarkEnd w:id="1"/>
      <w:r>
        <w:rPr>
          <w:rFonts w:ascii="仿宋" w:eastAsia="仿宋" w:hAnsi="仿宋" w:hint="eastAsia"/>
          <w:sz w:val="32"/>
          <w:szCs w:val="32"/>
        </w:rPr>
        <w:t>推荐报送。《湖南年鉴（2019）》由评审活动领导小组办公室提出自评推荐意见，报评审活动领导小组审定后于2020年8月31日之前向中指组报送。</w:t>
      </w:r>
    </w:p>
    <w:p w:rsidR="000A1EC8"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lastRenderedPageBreak/>
        <w:t>（二）市级综合年鉴和省级非军事类专业年鉴评审。市级综合年鉴和省级非军事类专业年鉴</w:t>
      </w:r>
      <w:r w:rsidRPr="00A47E3C">
        <w:rPr>
          <w:rFonts w:ascii="仿宋" w:eastAsia="仿宋" w:hAnsi="仿宋"/>
          <w:sz w:val="32"/>
          <w:szCs w:val="32"/>
        </w:rPr>
        <w:t>分</w:t>
      </w:r>
      <w:r>
        <w:rPr>
          <w:rFonts w:ascii="仿宋" w:eastAsia="仿宋" w:hAnsi="仿宋" w:hint="eastAsia"/>
          <w:sz w:val="32"/>
          <w:szCs w:val="32"/>
        </w:rPr>
        <w:t>自</w:t>
      </w:r>
      <w:r w:rsidRPr="00A47E3C">
        <w:rPr>
          <w:rFonts w:ascii="仿宋" w:eastAsia="仿宋" w:hAnsi="仿宋"/>
          <w:sz w:val="32"/>
          <w:szCs w:val="32"/>
        </w:rPr>
        <w:t>评、推荐报送、复评、公示、终审五个步骤进行</w:t>
      </w:r>
      <w:r>
        <w:rPr>
          <w:rFonts w:ascii="仿宋" w:eastAsia="仿宋" w:hAnsi="仿宋" w:hint="eastAsia"/>
          <w:sz w:val="32"/>
          <w:szCs w:val="32"/>
        </w:rPr>
        <w:t>，其中自评和推荐报送两个步骤由市州地方志工作机构和省级非军事类专业年鉴编纂机构在2020年8月31日之前完成</w:t>
      </w:r>
      <w:r w:rsidRPr="00A47E3C">
        <w:rPr>
          <w:rFonts w:ascii="仿宋" w:eastAsia="仿宋" w:hAnsi="仿宋"/>
          <w:sz w:val="32"/>
          <w:szCs w:val="32"/>
        </w:rPr>
        <w:t>。</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三）县级综合年鉴和市、县两级非军事类专业年鉴评审推荐。由市州地方志工作机构组织初评，初评时应当组织当地的方志专家、保密部门或具有丰富年鉴编纂经验的人员负责评审（含差错率、保密审查等），并撰写初评意见和提出建议等次，按要求完整填写好相关表格（见附件）。向省里推荐报送的建议等次的名额分配比例以当地2019年卷的公开出版总数（含两年和两年以上的合卷本）为基数，其中特等、一等、二等、三等的占比分别为5</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10</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15</w:t>
      </w:r>
      <w:r>
        <w:rPr>
          <w:rFonts w:ascii="仿宋" w:eastAsia="仿宋" w:hAnsi="仿宋"/>
          <w:sz w:val="32"/>
          <w:szCs w:val="32"/>
        </w:rPr>
        <w:t>%</w:t>
      </w:r>
      <w:r w:rsidRPr="00A47E3C">
        <w:rPr>
          <w:rFonts w:ascii="仿宋" w:eastAsia="仿宋" w:hAnsi="仿宋"/>
          <w:sz w:val="32"/>
          <w:szCs w:val="32"/>
        </w:rPr>
        <w:t>、</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，不得推荐合卷本；非军事类专业年鉴的计算基数按照综合年鉴的方法确定，四个等次的名额分配比例依次为10</w:t>
      </w:r>
      <w:r>
        <w:rPr>
          <w:rFonts w:ascii="仿宋" w:eastAsia="仿宋" w:hAnsi="仿宋"/>
          <w:sz w:val="32"/>
          <w:szCs w:val="32"/>
        </w:rPr>
        <w:t>%</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、30</w:t>
      </w:r>
      <w:r>
        <w:rPr>
          <w:rFonts w:ascii="仿宋" w:eastAsia="仿宋" w:hAnsi="仿宋"/>
          <w:sz w:val="32"/>
          <w:szCs w:val="32"/>
        </w:rPr>
        <w:t>%</w:t>
      </w:r>
      <w:r>
        <w:rPr>
          <w:rFonts w:ascii="仿宋" w:eastAsia="仿宋" w:hAnsi="仿宋" w:hint="eastAsia"/>
          <w:sz w:val="32"/>
          <w:szCs w:val="32"/>
        </w:rPr>
        <w:t>、30</w:t>
      </w:r>
      <w:r>
        <w:rPr>
          <w:rFonts w:ascii="仿宋" w:eastAsia="仿宋" w:hAnsi="仿宋"/>
          <w:sz w:val="32"/>
          <w:szCs w:val="32"/>
        </w:rPr>
        <w:t>%</w:t>
      </w:r>
      <w:r>
        <w:rPr>
          <w:rFonts w:ascii="仿宋" w:eastAsia="仿宋" w:hAnsi="仿宋" w:hint="eastAsia"/>
          <w:sz w:val="32"/>
          <w:szCs w:val="32"/>
        </w:rPr>
        <w:t>，不得推荐合卷本。以上两类年鉴的评审意见、建议等次等有关资料，于2020年9月4日之前报送到省评审活动领导小组办公室，逾期或资料不完整、不规范的，视为自动放弃。</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（四）</w:t>
      </w:r>
      <w:r w:rsidRPr="00A47E3C">
        <w:rPr>
          <w:rFonts w:ascii="仿宋" w:eastAsia="仿宋" w:hAnsi="仿宋"/>
          <w:sz w:val="32"/>
          <w:szCs w:val="32"/>
        </w:rPr>
        <w:t>军事年鉴评审</w:t>
      </w:r>
      <w:r>
        <w:rPr>
          <w:rFonts w:ascii="仿宋" w:eastAsia="仿宋" w:hAnsi="仿宋" w:hint="eastAsia"/>
          <w:sz w:val="32"/>
          <w:szCs w:val="32"/>
        </w:rPr>
        <w:t>推荐。湖南省军区按照中指组文件规定和有关质量标准要求，负责组织</w:t>
      </w:r>
      <w:r w:rsidRPr="00A47E3C">
        <w:rPr>
          <w:rFonts w:ascii="仿宋" w:eastAsia="仿宋" w:hAnsi="仿宋"/>
          <w:sz w:val="32"/>
          <w:szCs w:val="32"/>
        </w:rPr>
        <w:t>2019 年卷</w:t>
      </w:r>
      <w:r>
        <w:rPr>
          <w:rFonts w:ascii="仿宋" w:eastAsia="仿宋" w:hAnsi="仿宋" w:hint="eastAsia"/>
          <w:sz w:val="32"/>
          <w:szCs w:val="32"/>
        </w:rPr>
        <w:t>全省各类军事</w:t>
      </w:r>
      <w:r w:rsidRPr="00A47E3C">
        <w:rPr>
          <w:rFonts w:ascii="仿宋" w:eastAsia="仿宋" w:hAnsi="仿宋"/>
          <w:sz w:val="32"/>
          <w:szCs w:val="32"/>
        </w:rPr>
        <w:t>年鉴</w:t>
      </w:r>
      <w:r>
        <w:rPr>
          <w:rFonts w:ascii="仿宋" w:eastAsia="仿宋" w:hAnsi="仿宋" w:hint="eastAsia"/>
          <w:sz w:val="32"/>
          <w:szCs w:val="32"/>
        </w:rPr>
        <w:t>的</w:t>
      </w:r>
      <w:r w:rsidRPr="00A47E3C">
        <w:rPr>
          <w:rFonts w:ascii="仿宋" w:eastAsia="仿宋" w:hAnsi="仿宋"/>
          <w:sz w:val="32"/>
          <w:szCs w:val="32"/>
        </w:rPr>
        <w:t>初评、复评工作</w:t>
      </w:r>
      <w:r>
        <w:rPr>
          <w:rFonts w:ascii="仿宋" w:eastAsia="仿宋" w:hAnsi="仿宋" w:hint="eastAsia"/>
          <w:sz w:val="32"/>
          <w:szCs w:val="32"/>
        </w:rPr>
        <w:t>，按中央军委党史军事领导小组的规定比例</w:t>
      </w:r>
      <w:r w:rsidRPr="00A47E3C">
        <w:rPr>
          <w:rFonts w:ascii="仿宋" w:eastAsia="仿宋" w:hAnsi="仿宋"/>
          <w:sz w:val="32"/>
          <w:szCs w:val="32"/>
        </w:rPr>
        <w:t>提出</w:t>
      </w:r>
      <w:r>
        <w:rPr>
          <w:rFonts w:ascii="仿宋" w:eastAsia="仿宋" w:hAnsi="仿宋" w:hint="eastAsia"/>
          <w:sz w:val="32"/>
          <w:szCs w:val="32"/>
        </w:rPr>
        <w:t>全省</w:t>
      </w:r>
      <w:r w:rsidRPr="00A47E3C">
        <w:rPr>
          <w:rFonts w:ascii="仿宋" w:eastAsia="仿宋" w:hAnsi="仿宋"/>
          <w:sz w:val="32"/>
          <w:szCs w:val="32"/>
        </w:rPr>
        <w:t>通报表扬</w:t>
      </w:r>
      <w:r>
        <w:rPr>
          <w:rFonts w:ascii="仿宋" w:eastAsia="仿宋" w:hAnsi="仿宋" w:hint="eastAsia"/>
          <w:sz w:val="32"/>
          <w:szCs w:val="32"/>
        </w:rPr>
        <w:t>的</w:t>
      </w:r>
      <w:r w:rsidRPr="00A47E3C">
        <w:rPr>
          <w:rFonts w:ascii="仿宋" w:eastAsia="仿宋" w:hAnsi="仿宋"/>
          <w:sz w:val="32"/>
          <w:szCs w:val="32"/>
        </w:rPr>
        <w:t>各等次</w:t>
      </w:r>
      <w:r>
        <w:rPr>
          <w:rFonts w:ascii="仿宋" w:eastAsia="仿宋" w:hAnsi="仿宋" w:hint="eastAsia"/>
          <w:sz w:val="32"/>
          <w:szCs w:val="32"/>
        </w:rPr>
        <w:t>军事</w:t>
      </w:r>
      <w:r w:rsidRPr="00A47E3C">
        <w:rPr>
          <w:rFonts w:ascii="仿宋" w:eastAsia="仿宋" w:hAnsi="仿宋"/>
          <w:sz w:val="32"/>
          <w:szCs w:val="32"/>
        </w:rPr>
        <w:t>年鉴的建议名单</w:t>
      </w:r>
      <w:r>
        <w:rPr>
          <w:rFonts w:ascii="仿宋" w:eastAsia="仿宋" w:hAnsi="仿宋" w:hint="eastAsia"/>
          <w:sz w:val="32"/>
          <w:szCs w:val="32"/>
        </w:rPr>
        <w:t>，其中特等和一等两个等次不得推荐合卷本，并于2020年9月30日之前报省评审活动领导小组办公室，其中《湖南军事年鉴》《国防科技大学年鉴》《武警湖南总队年鉴》等省（军）级年鉴的自评推荐等材料要在2020年9月4日之前报送</w:t>
      </w:r>
      <w:r w:rsidRPr="00A47E3C">
        <w:rPr>
          <w:rFonts w:ascii="仿宋" w:eastAsia="仿宋" w:hAnsi="仿宋"/>
          <w:sz w:val="32"/>
          <w:szCs w:val="32"/>
        </w:rPr>
        <w:t>。</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lastRenderedPageBreak/>
        <w:t>（五）省级集中评审。2020年9月10-15日期间，由省评审活动领导小组办公室组织专家评审团对市州综合年鉴、省级专业年鉴和各市州推荐的特等、一等年鉴（不含省级以下军事年鉴和中国精品年鉴）进行省级集中评审，</w:t>
      </w:r>
      <w:r w:rsidRPr="00A47E3C">
        <w:rPr>
          <w:rFonts w:ascii="仿宋" w:eastAsia="仿宋" w:hAnsi="仿宋"/>
          <w:sz w:val="32"/>
          <w:szCs w:val="32"/>
        </w:rPr>
        <w:t>提出</w:t>
      </w:r>
      <w:r>
        <w:rPr>
          <w:rFonts w:ascii="仿宋" w:eastAsia="仿宋" w:hAnsi="仿宋" w:hint="eastAsia"/>
          <w:sz w:val="32"/>
          <w:szCs w:val="32"/>
        </w:rPr>
        <w:t>评审意见和</w:t>
      </w:r>
      <w:r w:rsidRPr="00A47E3C">
        <w:rPr>
          <w:rFonts w:ascii="仿宋" w:eastAsia="仿宋" w:hAnsi="仿宋"/>
          <w:sz w:val="32"/>
          <w:szCs w:val="32"/>
        </w:rPr>
        <w:t>等次建议。</w:t>
      </w:r>
      <w:r>
        <w:rPr>
          <w:rFonts w:ascii="仿宋" w:eastAsia="仿宋" w:hAnsi="仿宋" w:hint="eastAsia"/>
          <w:sz w:val="32"/>
          <w:szCs w:val="32"/>
        </w:rPr>
        <w:t>其中</w:t>
      </w:r>
      <w:r w:rsidRPr="004811B9">
        <w:rPr>
          <w:rFonts w:ascii="仿宋" w:eastAsia="仿宋" w:hAnsi="仿宋" w:hint="eastAsia"/>
          <w:sz w:val="32"/>
          <w:szCs w:val="32"/>
        </w:rPr>
        <w:t>市州推荐的特等、一等两个建议等次</w:t>
      </w:r>
      <w:r>
        <w:rPr>
          <w:rFonts w:ascii="仿宋" w:eastAsia="仿宋" w:hAnsi="仿宋" w:hint="eastAsia"/>
          <w:sz w:val="32"/>
          <w:szCs w:val="32"/>
        </w:rPr>
        <w:t>年鉴，在</w:t>
      </w:r>
      <w:r w:rsidRPr="004811B9">
        <w:rPr>
          <w:rFonts w:ascii="仿宋" w:eastAsia="仿宋" w:hAnsi="仿宋" w:hint="eastAsia"/>
          <w:sz w:val="32"/>
          <w:szCs w:val="32"/>
        </w:rPr>
        <w:t>省</w:t>
      </w:r>
      <w:r>
        <w:rPr>
          <w:rFonts w:ascii="仿宋" w:eastAsia="仿宋" w:hAnsi="仿宋" w:hint="eastAsia"/>
          <w:sz w:val="32"/>
          <w:szCs w:val="32"/>
        </w:rPr>
        <w:t>级集中</w:t>
      </w:r>
      <w:r w:rsidRPr="004811B9">
        <w:rPr>
          <w:rFonts w:ascii="仿宋" w:eastAsia="仿宋" w:hAnsi="仿宋" w:hint="eastAsia"/>
          <w:sz w:val="32"/>
          <w:szCs w:val="32"/>
        </w:rPr>
        <w:t>评审</w:t>
      </w:r>
      <w:r>
        <w:rPr>
          <w:rFonts w:ascii="仿宋" w:eastAsia="仿宋" w:hAnsi="仿宋" w:hint="eastAsia"/>
          <w:sz w:val="32"/>
          <w:szCs w:val="32"/>
        </w:rPr>
        <w:t>中被</w:t>
      </w:r>
      <w:r w:rsidRPr="004811B9">
        <w:rPr>
          <w:rFonts w:ascii="仿宋" w:eastAsia="仿宋" w:hAnsi="仿宋" w:hint="eastAsia"/>
          <w:sz w:val="32"/>
          <w:szCs w:val="32"/>
        </w:rPr>
        <w:t>淘汰</w:t>
      </w:r>
      <w:r>
        <w:rPr>
          <w:rFonts w:ascii="仿宋" w:eastAsia="仿宋" w:hAnsi="仿宋" w:hint="eastAsia"/>
          <w:sz w:val="32"/>
          <w:szCs w:val="32"/>
        </w:rPr>
        <w:t>且无 “一票否决”问题的，原则上分别降一个</w:t>
      </w:r>
      <w:r w:rsidRPr="004811B9">
        <w:rPr>
          <w:rFonts w:ascii="仿宋" w:eastAsia="仿宋" w:hAnsi="仿宋" w:hint="eastAsia"/>
          <w:sz w:val="32"/>
          <w:szCs w:val="32"/>
        </w:rPr>
        <w:t>等次。</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（六）省级汇总公示。2020年9月18日前后，</w:t>
      </w:r>
      <w:r w:rsidRPr="00A47E3C">
        <w:rPr>
          <w:rFonts w:ascii="仿宋" w:eastAsia="仿宋" w:hAnsi="仿宋"/>
          <w:sz w:val="32"/>
          <w:szCs w:val="32"/>
        </w:rPr>
        <w:t>评审活动领导小组办公室</w:t>
      </w:r>
      <w:r>
        <w:rPr>
          <w:rFonts w:ascii="仿宋" w:eastAsia="仿宋" w:hAnsi="仿宋" w:hint="eastAsia"/>
          <w:sz w:val="32"/>
          <w:szCs w:val="32"/>
        </w:rPr>
        <w:t>对各类各等次年鉴进行汇总</w:t>
      </w:r>
      <w:r w:rsidRPr="00A47E3C">
        <w:rPr>
          <w:rFonts w:ascii="仿宋" w:eastAsia="仿宋" w:hAnsi="仿宋"/>
          <w:sz w:val="32"/>
          <w:szCs w:val="32"/>
        </w:rPr>
        <w:t>后，通过</w:t>
      </w:r>
      <w:r>
        <w:rPr>
          <w:rFonts w:ascii="仿宋" w:eastAsia="仿宋" w:hAnsi="仿宋" w:hint="eastAsia"/>
          <w:sz w:val="32"/>
          <w:szCs w:val="32"/>
        </w:rPr>
        <w:t>省地方志编纂院官</w:t>
      </w:r>
      <w:r w:rsidRPr="00A47E3C">
        <w:rPr>
          <w:rFonts w:ascii="仿宋" w:eastAsia="仿宋" w:hAnsi="仿宋"/>
          <w:sz w:val="32"/>
          <w:szCs w:val="32"/>
        </w:rPr>
        <w:t>网进行为期 5 个工作日的公示。</w:t>
      </w:r>
    </w:p>
    <w:p w:rsidR="000A1EC8"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w:t>
      </w:r>
      <w:r>
        <w:rPr>
          <w:rFonts w:ascii="仿宋" w:eastAsia="仿宋" w:hAnsi="仿宋" w:hint="eastAsia"/>
          <w:sz w:val="32"/>
          <w:szCs w:val="32"/>
        </w:rPr>
        <w:t>七</w:t>
      </w:r>
      <w:r w:rsidRPr="00A47E3C">
        <w:rPr>
          <w:rFonts w:ascii="仿宋" w:eastAsia="仿宋" w:hAnsi="仿宋"/>
          <w:sz w:val="32"/>
          <w:szCs w:val="32"/>
        </w:rPr>
        <w:t>）</w:t>
      </w:r>
      <w:r>
        <w:rPr>
          <w:rFonts w:ascii="仿宋" w:eastAsia="仿宋" w:hAnsi="仿宋" w:hint="eastAsia"/>
          <w:sz w:val="32"/>
          <w:szCs w:val="32"/>
        </w:rPr>
        <w:t>终审确定和通报表扬。</w:t>
      </w:r>
      <w:r w:rsidRPr="00A47E3C">
        <w:rPr>
          <w:rFonts w:ascii="仿宋" w:eastAsia="仿宋" w:hAnsi="仿宋"/>
          <w:sz w:val="32"/>
          <w:szCs w:val="32"/>
        </w:rPr>
        <w:t>公示结束后，评审活动领导小组办公室结合公示申诉情况</w:t>
      </w:r>
      <w:r>
        <w:rPr>
          <w:rFonts w:ascii="仿宋" w:eastAsia="仿宋" w:hAnsi="仿宋" w:hint="eastAsia"/>
          <w:sz w:val="32"/>
          <w:szCs w:val="32"/>
        </w:rPr>
        <w:t>和中指组的通报表扬结果</w:t>
      </w:r>
      <w:r w:rsidRPr="00A47E3C">
        <w:rPr>
          <w:rFonts w:ascii="仿宋" w:eastAsia="仿宋" w:hAnsi="仿宋"/>
          <w:sz w:val="32"/>
          <w:szCs w:val="32"/>
        </w:rPr>
        <w:t>，</w:t>
      </w:r>
      <w:r>
        <w:rPr>
          <w:rFonts w:ascii="仿宋" w:eastAsia="仿宋" w:hAnsi="仿宋" w:hint="eastAsia"/>
          <w:sz w:val="32"/>
          <w:szCs w:val="32"/>
        </w:rPr>
        <w:t>拟定全省</w:t>
      </w:r>
      <w:r w:rsidRPr="00A47E3C">
        <w:rPr>
          <w:rFonts w:ascii="仿宋" w:eastAsia="仿宋" w:hAnsi="仿宋"/>
          <w:sz w:val="32"/>
          <w:szCs w:val="32"/>
        </w:rPr>
        <w:t>通报表扬</w:t>
      </w:r>
      <w:r>
        <w:rPr>
          <w:rFonts w:ascii="仿宋" w:eastAsia="仿宋" w:hAnsi="仿宋" w:hint="eastAsia"/>
          <w:sz w:val="32"/>
          <w:szCs w:val="32"/>
        </w:rPr>
        <w:t>建议文件</w:t>
      </w:r>
      <w:r w:rsidRPr="00A47E3C">
        <w:rPr>
          <w:rFonts w:ascii="仿宋" w:eastAsia="仿宋" w:hAnsi="仿宋"/>
          <w:sz w:val="32"/>
          <w:szCs w:val="32"/>
        </w:rPr>
        <w:t>，报评审活动领导小组终审</w:t>
      </w:r>
      <w:r>
        <w:rPr>
          <w:rFonts w:ascii="仿宋" w:eastAsia="仿宋" w:hAnsi="仿宋" w:hint="eastAsia"/>
          <w:sz w:val="32"/>
          <w:szCs w:val="32"/>
        </w:rPr>
        <w:t>确定后适时予以公开通报表扬。</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六、评审标准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（一）</w:t>
      </w:r>
      <w:r>
        <w:rPr>
          <w:rFonts w:ascii="仿宋" w:eastAsia="仿宋" w:hAnsi="仿宋" w:hint="eastAsia"/>
          <w:sz w:val="32"/>
          <w:szCs w:val="32"/>
        </w:rPr>
        <w:t>全省各级各类年鉴的</w:t>
      </w:r>
      <w:r w:rsidRPr="00A47E3C">
        <w:rPr>
          <w:rFonts w:ascii="仿宋" w:eastAsia="仿宋" w:hAnsi="仿宋"/>
          <w:sz w:val="32"/>
          <w:szCs w:val="32"/>
        </w:rPr>
        <w:t>评审</w:t>
      </w:r>
      <w:r>
        <w:rPr>
          <w:rFonts w:ascii="仿宋" w:eastAsia="仿宋" w:hAnsi="仿宋" w:hint="eastAsia"/>
          <w:sz w:val="32"/>
          <w:szCs w:val="32"/>
        </w:rPr>
        <w:t>工作，</w:t>
      </w:r>
      <w:r w:rsidRPr="00A47E3C">
        <w:rPr>
          <w:rFonts w:ascii="仿宋" w:eastAsia="仿宋" w:hAnsi="仿宋"/>
          <w:sz w:val="32"/>
          <w:szCs w:val="32"/>
        </w:rPr>
        <w:t>遵照2017年12月中国地方志指导小组《地方综合年鉴编纂出版规定》确定的质量要求，以百分制量化</w:t>
      </w:r>
      <w:r>
        <w:rPr>
          <w:rFonts w:ascii="仿宋" w:eastAsia="仿宋" w:hAnsi="仿宋" w:hint="eastAsia"/>
          <w:sz w:val="32"/>
          <w:szCs w:val="32"/>
        </w:rPr>
        <w:t>。</w:t>
      </w:r>
      <w:r w:rsidRPr="00A47E3C">
        <w:rPr>
          <w:rFonts w:ascii="仿宋" w:eastAsia="仿宋" w:hAnsi="仿宋"/>
          <w:sz w:val="32"/>
          <w:szCs w:val="32"/>
        </w:rPr>
        <w:t>具体分值分配如下：</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1.框架覆盖全面、分类科学、层次清晰、领属得当、编排有序。（10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2.资料真实、准确，能正确反映事物发展的脉络和轨迹，并具有为现实服务的价值和存史的价值。（15 分）</w:t>
      </w:r>
      <w:bookmarkStart w:id="2" w:name="page7"/>
      <w:bookmarkEnd w:id="2"/>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3.内容存真求实，客观反映经济社会发展中取得的成绩和存在的问题。（10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lastRenderedPageBreak/>
        <w:t>4.条目选题选材有效、新颖、准确、系统，有效信息含量大，记述要素齐全。无违规记述涉密问题或敏感问题等情况。（15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5.框架、内容年度特点和地方特色突出。（10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6.记、图、表、录等表现形式配合得当，使用规范。地图选用符合要求。（10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7.各层次标题简洁、准确、规范。（5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8.具有完备的检索系统。（5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9.使用记叙文、说明文等文体，文风朴实，记述流畅。（10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10.语言文字、标点符号、汉语拼音、数字、计量单位使用和图片选用等，符合国家有关法律、法规和规章、规定。（5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11.其他方面。（5 分）</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（二）有下列问题之一者，</w:t>
      </w:r>
      <w:r>
        <w:rPr>
          <w:rFonts w:ascii="仿宋" w:eastAsia="仿宋" w:hAnsi="仿宋" w:hint="eastAsia"/>
          <w:sz w:val="32"/>
          <w:szCs w:val="32"/>
        </w:rPr>
        <w:t>实行“一票否决”</w:t>
      </w:r>
      <w:r w:rsidRPr="00A47E3C">
        <w:rPr>
          <w:rFonts w:ascii="仿宋" w:eastAsia="仿宋" w:hAnsi="仿宋"/>
          <w:sz w:val="32"/>
          <w:szCs w:val="32"/>
        </w:rPr>
        <w:t>。</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1.思想政治观点错误。</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2.违反国家有关法律法规，违反党和国家的民族政策、宗教政策、对外政策及对港澳台政策等。</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3.存在记述内容泄密的情况。</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4.未按国家有关地图使用的规定使用地图，特别是存在无地图或未按规定标注审图号等情况的。</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5.差错率超过万分之一。</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七、纪律要求</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（一）各地</w:t>
      </w:r>
      <w:r>
        <w:rPr>
          <w:rFonts w:ascii="仿宋" w:eastAsia="仿宋" w:hAnsi="仿宋" w:hint="eastAsia"/>
          <w:sz w:val="32"/>
          <w:szCs w:val="32"/>
        </w:rPr>
        <w:t>各有关单位</w:t>
      </w:r>
      <w:r w:rsidRPr="00A47E3C">
        <w:rPr>
          <w:rFonts w:ascii="仿宋" w:eastAsia="仿宋" w:hAnsi="仿宋"/>
          <w:sz w:val="32"/>
          <w:szCs w:val="32"/>
        </w:rPr>
        <w:t>应坚持公平、公正、公开的原则，认真设置、严格履行评审和推荐报送程序，按规定比例评审和推荐报送</w:t>
      </w:r>
      <w:bookmarkStart w:id="3" w:name="page8"/>
      <w:bookmarkEnd w:id="3"/>
      <w:r w:rsidRPr="00A47E3C">
        <w:rPr>
          <w:rFonts w:ascii="仿宋" w:eastAsia="仿宋" w:hAnsi="仿宋"/>
          <w:sz w:val="32"/>
          <w:szCs w:val="32"/>
        </w:rPr>
        <w:t>年鉴。如推荐报送年鉴超过规定比例，评审活动</w:t>
      </w:r>
      <w:r w:rsidRPr="00A47E3C">
        <w:rPr>
          <w:rFonts w:ascii="仿宋" w:eastAsia="仿宋" w:hAnsi="仿宋"/>
          <w:sz w:val="32"/>
          <w:szCs w:val="32"/>
        </w:rPr>
        <w:lastRenderedPageBreak/>
        <w:t>领导小组办公室采用末位淘汰法，将超出部分</w:t>
      </w:r>
      <w:r>
        <w:rPr>
          <w:rFonts w:ascii="仿宋" w:eastAsia="仿宋" w:hAnsi="仿宋" w:hint="eastAsia"/>
          <w:sz w:val="32"/>
          <w:szCs w:val="32"/>
        </w:rPr>
        <w:t>的</w:t>
      </w:r>
      <w:r w:rsidRPr="00A47E3C">
        <w:rPr>
          <w:rFonts w:ascii="仿宋" w:eastAsia="仿宋" w:hAnsi="仿宋"/>
          <w:sz w:val="32"/>
          <w:szCs w:val="32"/>
        </w:rPr>
        <w:t>年鉴淘汰</w:t>
      </w:r>
      <w:r>
        <w:rPr>
          <w:rFonts w:ascii="仿宋" w:eastAsia="仿宋" w:hAnsi="仿宋" w:hint="eastAsia"/>
          <w:sz w:val="32"/>
          <w:szCs w:val="32"/>
        </w:rPr>
        <w:t>且不确定任何等次</w:t>
      </w:r>
      <w:r w:rsidRPr="00A47E3C">
        <w:rPr>
          <w:rFonts w:ascii="仿宋" w:eastAsia="仿宋" w:hAnsi="仿宋"/>
          <w:sz w:val="32"/>
          <w:szCs w:val="32"/>
        </w:rPr>
        <w:t>。</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（二）评审活动领导小组如发现年鉴存在比较严重的质量问题</w:t>
      </w:r>
      <w:r>
        <w:rPr>
          <w:rFonts w:ascii="仿宋" w:eastAsia="仿宋" w:hAnsi="仿宋" w:hint="eastAsia"/>
          <w:sz w:val="32"/>
          <w:szCs w:val="32"/>
        </w:rPr>
        <w:t>或有作弊行为的</w:t>
      </w:r>
      <w:r w:rsidRPr="00A47E3C">
        <w:rPr>
          <w:rFonts w:ascii="仿宋" w:eastAsia="仿宋" w:hAnsi="仿宋"/>
          <w:sz w:val="32"/>
          <w:szCs w:val="32"/>
        </w:rPr>
        <w:t>，将取消年鉴</w:t>
      </w:r>
      <w:r>
        <w:rPr>
          <w:rFonts w:ascii="仿宋" w:eastAsia="仿宋" w:hAnsi="仿宋" w:hint="eastAsia"/>
          <w:sz w:val="32"/>
          <w:szCs w:val="32"/>
        </w:rPr>
        <w:t>集中</w:t>
      </w:r>
      <w:r w:rsidRPr="00A47E3C">
        <w:rPr>
          <w:rFonts w:ascii="仿宋" w:eastAsia="仿宋" w:hAnsi="仿宋"/>
          <w:sz w:val="32"/>
          <w:szCs w:val="32"/>
        </w:rPr>
        <w:t>评审</w:t>
      </w:r>
      <w:r>
        <w:rPr>
          <w:rFonts w:ascii="仿宋" w:eastAsia="仿宋" w:hAnsi="仿宋" w:hint="eastAsia"/>
          <w:sz w:val="32"/>
          <w:szCs w:val="32"/>
        </w:rPr>
        <w:t>和通报表扬</w:t>
      </w:r>
      <w:r w:rsidRPr="00A47E3C">
        <w:rPr>
          <w:rFonts w:ascii="仿宋" w:eastAsia="仿宋" w:hAnsi="仿宋"/>
          <w:sz w:val="32"/>
          <w:szCs w:val="32"/>
        </w:rPr>
        <w:t>资格，造成部分地方推荐报送数额减少的，不再增补。</w:t>
      </w:r>
      <w:r>
        <w:rPr>
          <w:rFonts w:ascii="仿宋" w:eastAsia="仿宋" w:hAnsi="仿宋" w:hint="eastAsia"/>
          <w:sz w:val="32"/>
          <w:szCs w:val="32"/>
        </w:rPr>
        <w:t>对工作不负责任，在全省造成不良后果的，取消该地或该单位下一届的参评资格，并在一定范围内予以通报批评。</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（三）评审活动开展期间，参与</w:t>
      </w:r>
      <w:r>
        <w:rPr>
          <w:rFonts w:ascii="仿宋" w:eastAsia="仿宋" w:hAnsi="仿宋" w:hint="eastAsia"/>
          <w:sz w:val="32"/>
          <w:szCs w:val="32"/>
        </w:rPr>
        <w:t>的</w:t>
      </w:r>
      <w:r w:rsidRPr="00A47E3C">
        <w:rPr>
          <w:rFonts w:ascii="仿宋" w:eastAsia="仿宋" w:hAnsi="仿宋"/>
          <w:sz w:val="32"/>
          <w:szCs w:val="32"/>
        </w:rPr>
        <w:t>评审专家应严格遵守评审工作纪律并签署承诺书，严把质量要求，保守评审秘密，不得参加参评年鉴单位或相关人员的宴请或接受礼品，不得随意对外传播评审信息，不得协商打分，不得打人情分。如有违反，一经发现，取消其</w:t>
      </w:r>
      <w:r>
        <w:rPr>
          <w:rFonts w:ascii="仿宋" w:eastAsia="仿宋" w:hAnsi="仿宋" w:hint="eastAsia"/>
          <w:sz w:val="32"/>
          <w:szCs w:val="32"/>
        </w:rPr>
        <w:t>省级地方志专家库的成员</w:t>
      </w:r>
      <w:r w:rsidRPr="00A47E3C">
        <w:rPr>
          <w:rFonts w:ascii="仿宋" w:eastAsia="仿宋" w:hAnsi="仿宋"/>
          <w:sz w:val="32"/>
          <w:szCs w:val="32"/>
        </w:rPr>
        <w:t>资格。</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八、奖励办法</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湖南省地方志编纂院</w:t>
      </w:r>
      <w:r w:rsidRPr="00A47E3C">
        <w:rPr>
          <w:rFonts w:ascii="仿宋" w:eastAsia="仿宋" w:hAnsi="仿宋"/>
          <w:sz w:val="32"/>
          <w:szCs w:val="32"/>
        </w:rPr>
        <w:t>发文通报表扬。根据国务院《地方志工作条例》规定，建议</w:t>
      </w:r>
      <w:r>
        <w:rPr>
          <w:rFonts w:ascii="仿宋" w:eastAsia="仿宋" w:hAnsi="仿宋" w:hint="eastAsia"/>
          <w:sz w:val="32"/>
          <w:szCs w:val="32"/>
        </w:rPr>
        <w:t>相关人民政府或有关部门</w:t>
      </w:r>
      <w:r w:rsidRPr="00A47E3C">
        <w:rPr>
          <w:rFonts w:ascii="仿宋" w:eastAsia="仿宋" w:hAnsi="仿宋"/>
          <w:sz w:val="32"/>
          <w:szCs w:val="32"/>
        </w:rPr>
        <w:t>对</w:t>
      </w:r>
      <w:r>
        <w:rPr>
          <w:rFonts w:ascii="仿宋" w:eastAsia="仿宋" w:hAnsi="仿宋" w:hint="eastAsia"/>
          <w:sz w:val="32"/>
          <w:szCs w:val="32"/>
        </w:rPr>
        <w:t>本地本单位</w:t>
      </w:r>
      <w:r w:rsidRPr="00A47E3C">
        <w:rPr>
          <w:rFonts w:ascii="仿宋" w:eastAsia="仿宋" w:hAnsi="仿宋"/>
          <w:sz w:val="32"/>
          <w:szCs w:val="32"/>
        </w:rPr>
        <w:t>获得</w:t>
      </w:r>
      <w:r>
        <w:rPr>
          <w:rFonts w:ascii="仿宋" w:eastAsia="仿宋" w:hAnsi="仿宋" w:hint="eastAsia"/>
          <w:sz w:val="32"/>
          <w:szCs w:val="32"/>
        </w:rPr>
        <w:t>通报表扬的</w:t>
      </w:r>
      <w:r w:rsidRPr="00A47E3C">
        <w:rPr>
          <w:rFonts w:ascii="仿宋" w:eastAsia="仿宋" w:hAnsi="仿宋"/>
          <w:sz w:val="32"/>
          <w:szCs w:val="32"/>
        </w:rPr>
        <w:t>年鉴</w:t>
      </w:r>
      <w:r>
        <w:rPr>
          <w:rFonts w:ascii="仿宋" w:eastAsia="仿宋" w:hAnsi="仿宋" w:hint="eastAsia"/>
          <w:sz w:val="32"/>
          <w:szCs w:val="32"/>
        </w:rPr>
        <w:t>编纂</w:t>
      </w:r>
      <w:r w:rsidRPr="00A47E3C">
        <w:rPr>
          <w:rFonts w:ascii="仿宋" w:eastAsia="仿宋" w:hAnsi="仿宋"/>
          <w:sz w:val="32"/>
          <w:szCs w:val="32"/>
        </w:rPr>
        <w:t>单位和人员给予表彰和奖励。</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sidRPr="00A47E3C">
        <w:rPr>
          <w:rFonts w:ascii="黑体" w:eastAsia="黑体" w:hAnsi="黑体"/>
          <w:sz w:val="32"/>
          <w:szCs w:val="32"/>
        </w:rPr>
        <w:t>九、评审费用</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省级</w:t>
      </w:r>
      <w:r>
        <w:rPr>
          <w:rFonts w:ascii="仿宋" w:eastAsia="仿宋" w:hAnsi="仿宋" w:hint="eastAsia"/>
          <w:sz w:val="32"/>
          <w:szCs w:val="32"/>
        </w:rPr>
        <w:t>评审</w:t>
      </w:r>
      <w:r w:rsidRPr="00A47E3C">
        <w:rPr>
          <w:rFonts w:ascii="仿宋" w:eastAsia="仿宋" w:hAnsi="仿宋"/>
          <w:sz w:val="32"/>
          <w:szCs w:val="32"/>
        </w:rPr>
        <w:t>阶段的费用，由</w:t>
      </w:r>
      <w:r>
        <w:rPr>
          <w:rFonts w:ascii="仿宋" w:eastAsia="仿宋" w:hAnsi="仿宋" w:hint="eastAsia"/>
          <w:sz w:val="32"/>
          <w:szCs w:val="32"/>
        </w:rPr>
        <w:t>省地方志编纂院</w:t>
      </w:r>
      <w:r w:rsidRPr="00A47E3C">
        <w:rPr>
          <w:rFonts w:ascii="仿宋" w:eastAsia="仿宋" w:hAnsi="仿宋"/>
          <w:sz w:val="32"/>
          <w:szCs w:val="32"/>
        </w:rPr>
        <w:t>负责；市</w:t>
      </w:r>
      <w:r>
        <w:rPr>
          <w:rFonts w:ascii="仿宋" w:eastAsia="仿宋" w:hAnsi="仿宋" w:hint="eastAsia"/>
          <w:sz w:val="32"/>
          <w:szCs w:val="32"/>
        </w:rPr>
        <w:t>州和省直有关单位</w:t>
      </w:r>
      <w:r w:rsidRPr="00A47E3C">
        <w:rPr>
          <w:rFonts w:ascii="仿宋" w:eastAsia="仿宋" w:hAnsi="仿宋"/>
          <w:sz w:val="32"/>
          <w:szCs w:val="32"/>
        </w:rPr>
        <w:t>的初评、推荐报送等阶段的费用，由各</w:t>
      </w:r>
      <w:r>
        <w:rPr>
          <w:rFonts w:ascii="仿宋" w:eastAsia="仿宋" w:hAnsi="仿宋" w:hint="eastAsia"/>
          <w:sz w:val="32"/>
          <w:szCs w:val="32"/>
        </w:rPr>
        <w:t>地和各有关单位</w:t>
      </w:r>
      <w:r w:rsidRPr="00A47E3C">
        <w:rPr>
          <w:rFonts w:ascii="仿宋" w:eastAsia="仿宋" w:hAnsi="仿宋"/>
          <w:sz w:val="32"/>
          <w:szCs w:val="32"/>
        </w:rPr>
        <w:t>负责。</w:t>
      </w:r>
      <w:r>
        <w:rPr>
          <w:rFonts w:ascii="仿宋" w:eastAsia="仿宋" w:hAnsi="仿宋" w:hint="eastAsia"/>
          <w:sz w:val="32"/>
          <w:szCs w:val="32"/>
        </w:rPr>
        <w:t>评审经费开支应当符合财政部门的相关规定，不得超标准超范围开支。</w:t>
      </w:r>
    </w:p>
    <w:p w:rsidR="000A1EC8" w:rsidRPr="00A47E3C" w:rsidRDefault="000A1EC8" w:rsidP="000A1EC8">
      <w:pPr>
        <w:spacing w:line="530" w:lineRule="exact"/>
        <w:ind w:firstLineChars="200" w:firstLine="640"/>
        <w:contextualSpacing/>
        <w:jc w:val="both"/>
        <w:rPr>
          <w:rFonts w:ascii="黑体" w:eastAsia="黑体" w:hAnsi="黑体"/>
          <w:sz w:val="32"/>
          <w:szCs w:val="32"/>
        </w:rPr>
      </w:pPr>
      <w:r>
        <w:rPr>
          <w:rFonts w:ascii="黑体" w:eastAsia="黑体" w:hAnsi="黑体"/>
          <w:sz w:val="32"/>
          <w:szCs w:val="32"/>
        </w:rPr>
        <w:t>十、报送</w:t>
      </w:r>
      <w:r>
        <w:rPr>
          <w:rFonts w:ascii="黑体" w:eastAsia="黑体" w:hAnsi="黑体" w:hint="eastAsia"/>
          <w:sz w:val="32"/>
          <w:szCs w:val="32"/>
        </w:rPr>
        <w:t>要求和联系方式</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（一）资料报送。</w:t>
      </w:r>
      <w:r w:rsidRPr="00A47E3C">
        <w:rPr>
          <w:rFonts w:ascii="仿宋" w:eastAsia="仿宋" w:hAnsi="仿宋"/>
          <w:sz w:val="32"/>
          <w:szCs w:val="32"/>
        </w:rPr>
        <w:t>各</w:t>
      </w:r>
      <w:r>
        <w:rPr>
          <w:rFonts w:ascii="仿宋" w:eastAsia="仿宋" w:hAnsi="仿宋" w:hint="eastAsia"/>
          <w:sz w:val="32"/>
          <w:szCs w:val="32"/>
        </w:rPr>
        <w:t>市州地方志工作机构和省级年鉴编纂出版机构</w:t>
      </w:r>
      <w:r w:rsidRPr="00A47E3C">
        <w:rPr>
          <w:rFonts w:ascii="仿宋" w:eastAsia="仿宋" w:hAnsi="仿宋"/>
          <w:sz w:val="32"/>
          <w:szCs w:val="32"/>
        </w:rPr>
        <w:t>向</w:t>
      </w:r>
      <w:r>
        <w:rPr>
          <w:rFonts w:ascii="仿宋" w:eastAsia="仿宋" w:hAnsi="仿宋" w:hint="eastAsia"/>
          <w:sz w:val="32"/>
          <w:szCs w:val="32"/>
        </w:rPr>
        <w:t>省</w:t>
      </w:r>
      <w:r w:rsidRPr="00A47E3C">
        <w:rPr>
          <w:rFonts w:ascii="仿宋" w:eastAsia="仿宋" w:hAnsi="仿宋"/>
          <w:sz w:val="32"/>
          <w:szCs w:val="32"/>
        </w:rPr>
        <w:t>评审活动领</w:t>
      </w:r>
      <w:bookmarkStart w:id="4" w:name="page9"/>
      <w:bookmarkEnd w:id="4"/>
      <w:r w:rsidRPr="00A47E3C">
        <w:rPr>
          <w:rFonts w:ascii="仿宋" w:eastAsia="仿宋" w:hAnsi="仿宋"/>
          <w:sz w:val="32"/>
          <w:szCs w:val="32"/>
        </w:rPr>
        <w:t>导小组办公室报送</w:t>
      </w:r>
      <w:r>
        <w:rPr>
          <w:rFonts w:ascii="仿宋" w:eastAsia="仿宋" w:hAnsi="仿宋" w:hint="eastAsia"/>
          <w:sz w:val="32"/>
          <w:szCs w:val="32"/>
        </w:rPr>
        <w:t>资料</w:t>
      </w:r>
      <w:r w:rsidRPr="00A47E3C">
        <w:rPr>
          <w:rFonts w:ascii="仿宋" w:eastAsia="仿宋" w:hAnsi="仿宋"/>
          <w:sz w:val="32"/>
          <w:szCs w:val="32"/>
        </w:rPr>
        <w:t>时，请</w:t>
      </w:r>
      <w:r>
        <w:rPr>
          <w:rFonts w:ascii="仿宋" w:eastAsia="仿宋" w:hAnsi="仿宋" w:hint="eastAsia"/>
          <w:sz w:val="32"/>
          <w:szCs w:val="32"/>
        </w:rPr>
        <w:t>按要求认真</w:t>
      </w:r>
      <w:r w:rsidRPr="00A47E3C">
        <w:rPr>
          <w:rFonts w:ascii="仿宋" w:eastAsia="仿宋" w:hAnsi="仿宋"/>
          <w:sz w:val="32"/>
          <w:szCs w:val="32"/>
        </w:rPr>
        <w:t>填写</w:t>
      </w:r>
      <w:r>
        <w:rPr>
          <w:rFonts w:ascii="仿宋" w:eastAsia="仿宋" w:hAnsi="仿宋" w:hint="eastAsia"/>
          <w:sz w:val="32"/>
          <w:szCs w:val="32"/>
        </w:rPr>
        <w:t>相关表格（见附件）</w:t>
      </w:r>
      <w:r w:rsidRPr="00A47E3C">
        <w:rPr>
          <w:rFonts w:ascii="仿宋" w:eastAsia="仿宋" w:hAnsi="仿宋"/>
          <w:sz w:val="32"/>
          <w:szCs w:val="32"/>
        </w:rPr>
        <w:t>，纸质版</w:t>
      </w:r>
      <w:r>
        <w:rPr>
          <w:rFonts w:ascii="仿宋" w:eastAsia="仿宋" w:hAnsi="仿宋" w:hint="eastAsia"/>
          <w:sz w:val="32"/>
          <w:szCs w:val="32"/>
        </w:rPr>
        <w:t>加</w:t>
      </w:r>
      <w:r w:rsidRPr="00A47E3C">
        <w:rPr>
          <w:rFonts w:ascii="仿宋" w:eastAsia="仿宋" w:hAnsi="仿宋"/>
          <w:sz w:val="32"/>
          <w:szCs w:val="32"/>
        </w:rPr>
        <w:t>盖</w:t>
      </w:r>
      <w:r>
        <w:rPr>
          <w:rFonts w:ascii="仿宋" w:eastAsia="仿宋" w:hAnsi="仿宋" w:hint="eastAsia"/>
          <w:sz w:val="32"/>
          <w:szCs w:val="32"/>
        </w:rPr>
        <w:t>单位行政公</w:t>
      </w:r>
      <w:r w:rsidRPr="00A47E3C">
        <w:rPr>
          <w:rFonts w:ascii="仿宋" w:eastAsia="仿宋" w:hAnsi="仿宋"/>
          <w:sz w:val="32"/>
          <w:szCs w:val="32"/>
        </w:rPr>
        <w:t>章后报送，电子版发至</w:t>
      </w:r>
      <w:r>
        <w:rPr>
          <w:rFonts w:ascii="仿宋" w:eastAsia="仿宋" w:hAnsi="仿宋" w:hint="eastAsia"/>
          <w:sz w:val="32"/>
          <w:szCs w:val="32"/>
        </w:rPr>
        <w:t>指定</w:t>
      </w:r>
      <w:r w:rsidRPr="00A47E3C">
        <w:rPr>
          <w:rFonts w:ascii="仿宋" w:eastAsia="仿宋" w:hAnsi="仿宋"/>
          <w:sz w:val="32"/>
          <w:szCs w:val="32"/>
        </w:rPr>
        <w:t>联系邮箱，并同时寄送</w:t>
      </w:r>
      <w:r>
        <w:rPr>
          <w:rFonts w:ascii="仿宋" w:eastAsia="仿宋" w:hAnsi="仿宋" w:hint="eastAsia"/>
          <w:sz w:val="32"/>
          <w:szCs w:val="32"/>
        </w:rPr>
        <w:t>需省级集</w:t>
      </w:r>
      <w:r>
        <w:rPr>
          <w:rFonts w:ascii="仿宋" w:eastAsia="仿宋" w:hAnsi="仿宋" w:hint="eastAsia"/>
          <w:sz w:val="32"/>
          <w:szCs w:val="32"/>
        </w:rPr>
        <w:lastRenderedPageBreak/>
        <w:t>中评审的</w:t>
      </w:r>
      <w:r w:rsidRPr="00A47E3C">
        <w:rPr>
          <w:rFonts w:ascii="仿宋" w:eastAsia="仿宋" w:hAnsi="仿宋"/>
          <w:sz w:val="32"/>
          <w:szCs w:val="32"/>
        </w:rPr>
        <w:t>年鉴</w:t>
      </w:r>
      <w:r>
        <w:rPr>
          <w:rFonts w:ascii="仿宋" w:eastAsia="仿宋" w:hAnsi="仿宋" w:hint="eastAsia"/>
          <w:sz w:val="32"/>
          <w:szCs w:val="32"/>
        </w:rPr>
        <w:t>各</w:t>
      </w:r>
      <w:r w:rsidRPr="00A47E3C">
        <w:rPr>
          <w:rFonts w:ascii="仿宋" w:eastAsia="仿宋" w:hAnsi="仿宋"/>
          <w:sz w:val="32"/>
          <w:szCs w:val="32"/>
        </w:rPr>
        <w:t>2 本。附件电子版请在</w:t>
      </w:r>
      <w:r>
        <w:rPr>
          <w:rFonts w:ascii="仿宋" w:eastAsia="仿宋" w:hAnsi="仿宋" w:hint="eastAsia"/>
          <w:sz w:val="32"/>
          <w:szCs w:val="32"/>
        </w:rPr>
        <w:t>湖南省地</w:t>
      </w:r>
      <w:r w:rsidRPr="00A47E3C">
        <w:rPr>
          <w:rFonts w:ascii="仿宋" w:eastAsia="仿宋" w:hAnsi="仿宋"/>
          <w:sz w:val="32"/>
          <w:szCs w:val="32"/>
        </w:rPr>
        <w:t>方志</w:t>
      </w:r>
      <w:r>
        <w:rPr>
          <w:rFonts w:ascii="仿宋" w:eastAsia="仿宋" w:hAnsi="仿宋" w:hint="eastAsia"/>
          <w:sz w:val="32"/>
          <w:szCs w:val="32"/>
        </w:rPr>
        <w:t>编纂院官</w:t>
      </w:r>
      <w:r w:rsidRPr="00A47E3C">
        <w:rPr>
          <w:rFonts w:ascii="仿宋" w:eastAsia="仿宋" w:hAnsi="仿宋"/>
          <w:sz w:val="32"/>
          <w:szCs w:val="32"/>
        </w:rPr>
        <w:t>网“通知公告”栏下载</w:t>
      </w:r>
      <w:r>
        <w:rPr>
          <w:rFonts w:ascii="仿宋" w:eastAsia="仿宋" w:hAnsi="仿宋" w:hint="eastAsia"/>
          <w:sz w:val="32"/>
          <w:szCs w:val="32"/>
        </w:rPr>
        <w:t>。</w:t>
      </w:r>
    </w:p>
    <w:p w:rsidR="000A1EC8" w:rsidRPr="00340570" w:rsidRDefault="000A1EC8" w:rsidP="000A1EC8">
      <w:pPr>
        <w:spacing w:line="530" w:lineRule="exact"/>
        <w:ind w:firstLineChars="200" w:firstLine="640"/>
        <w:contextualSpacing/>
        <w:jc w:val="both"/>
        <w:rPr>
          <w:rFonts w:ascii="仿宋" w:eastAsia="仿宋" w:hAnsi="仿宋"/>
          <w:sz w:val="32"/>
          <w:szCs w:val="32"/>
        </w:rPr>
      </w:pPr>
      <w:r w:rsidRPr="00340570">
        <w:rPr>
          <w:rFonts w:ascii="仿宋" w:eastAsia="仿宋" w:hAnsi="仿宋" w:hint="eastAsia"/>
          <w:sz w:val="32"/>
          <w:szCs w:val="32"/>
        </w:rPr>
        <w:t>（二）</w:t>
      </w:r>
      <w:r w:rsidRPr="00340570">
        <w:rPr>
          <w:rFonts w:ascii="仿宋" w:eastAsia="仿宋" w:hAnsi="仿宋"/>
          <w:sz w:val="32"/>
          <w:szCs w:val="32"/>
        </w:rPr>
        <w:t>联系方式</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联系人及电话：</w:t>
      </w:r>
    </w:p>
    <w:p w:rsidR="000A1EC8" w:rsidRDefault="000A1EC8" w:rsidP="000A1EC8">
      <w:pPr>
        <w:spacing w:line="530" w:lineRule="exact"/>
        <w:ind w:firstLineChars="200" w:firstLine="640"/>
        <w:contextualSpacing/>
        <w:jc w:val="both"/>
        <w:rPr>
          <w:rFonts w:ascii="仿宋" w:eastAsia="仿宋" w:hAnsi="仿宋"/>
          <w:sz w:val="32"/>
          <w:szCs w:val="32"/>
        </w:rPr>
      </w:pPr>
      <w:r>
        <w:rPr>
          <w:rFonts w:ascii="仿宋" w:eastAsia="仿宋" w:hAnsi="仿宋" w:hint="eastAsia"/>
          <w:sz w:val="32"/>
          <w:szCs w:val="32"/>
        </w:rPr>
        <w:t xml:space="preserve">邓  尧    </w:t>
      </w:r>
      <w:r w:rsidRPr="00A47E3C">
        <w:rPr>
          <w:rFonts w:ascii="仿宋" w:eastAsia="仿宋" w:hAnsi="仿宋"/>
          <w:sz w:val="32"/>
          <w:szCs w:val="32"/>
        </w:rPr>
        <w:t>0</w:t>
      </w:r>
      <w:r>
        <w:rPr>
          <w:rFonts w:ascii="仿宋" w:eastAsia="仿宋" w:hAnsi="仿宋" w:hint="eastAsia"/>
          <w:sz w:val="32"/>
          <w:szCs w:val="32"/>
        </w:rPr>
        <w:t>731</w:t>
      </w:r>
      <w:r w:rsidRPr="00A47E3C">
        <w:rPr>
          <w:rFonts w:ascii="仿宋" w:eastAsia="仿宋" w:hAnsi="仿宋"/>
          <w:sz w:val="32"/>
          <w:szCs w:val="32"/>
        </w:rPr>
        <w:t>-</w:t>
      </w:r>
      <w:r>
        <w:rPr>
          <w:rFonts w:ascii="仿宋" w:eastAsia="仿宋" w:hAnsi="仿宋" w:hint="eastAsia"/>
          <w:sz w:val="32"/>
          <w:szCs w:val="32"/>
        </w:rPr>
        <w:t>89679102</w:t>
      </w:r>
    </w:p>
    <w:p w:rsidR="000A1EC8" w:rsidRDefault="000A1EC8" w:rsidP="000A1EC8">
      <w:pPr>
        <w:spacing w:line="530" w:lineRule="exact"/>
        <w:ind w:firstLineChars="700" w:firstLine="2240"/>
        <w:contextualSpacing/>
        <w:jc w:val="both"/>
        <w:rPr>
          <w:rFonts w:ascii="仿宋" w:eastAsia="仿宋" w:hAnsi="仿宋"/>
          <w:sz w:val="32"/>
          <w:szCs w:val="32"/>
        </w:rPr>
      </w:pPr>
      <w:r>
        <w:rPr>
          <w:rFonts w:ascii="仿宋" w:eastAsia="仿宋" w:hAnsi="仿宋" w:hint="eastAsia"/>
          <w:sz w:val="32"/>
          <w:szCs w:val="32"/>
        </w:rPr>
        <w:t>18975817056</w:t>
      </w:r>
    </w:p>
    <w:p w:rsidR="000A1EC8" w:rsidRDefault="000A1EC8" w:rsidP="000A1EC8">
      <w:pPr>
        <w:spacing w:line="530" w:lineRule="exact"/>
        <w:ind w:firstLine="636"/>
        <w:contextualSpacing/>
        <w:jc w:val="both"/>
        <w:rPr>
          <w:rFonts w:ascii="仿宋" w:eastAsia="仿宋" w:hAnsi="仿宋"/>
          <w:sz w:val="32"/>
          <w:szCs w:val="32"/>
        </w:rPr>
      </w:pPr>
      <w:r>
        <w:rPr>
          <w:rFonts w:ascii="仿宋" w:eastAsia="仿宋" w:hAnsi="仿宋" w:hint="eastAsia"/>
          <w:sz w:val="32"/>
          <w:szCs w:val="32"/>
        </w:rPr>
        <w:t>周美凤    0731-84222769</w:t>
      </w:r>
    </w:p>
    <w:p w:rsidR="000A1EC8" w:rsidRPr="00A47E3C" w:rsidRDefault="000A1EC8" w:rsidP="000A1EC8">
      <w:pPr>
        <w:spacing w:line="530" w:lineRule="exact"/>
        <w:ind w:firstLine="636"/>
        <w:contextualSpacing/>
        <w:jc w:val="both"/>
        <w:rPr>
          <w:rFonts w:ascii="仿宋" w:eastAsia="仿宋" w:hAnsi="仿宋"/>
          <w:sz w:val="32"/>
          <w:szCs w:val="32"/>
        </w:rPr>
      </w:pPr>
      <w:r>
        <w:rPr>
          <w:rFonts w:ascii="仿宋" w:eastAsia="仿宋" w:hAnsi="仿宋" w:hint="eastAsia"/>
          <w:sz w:val="32"/>
          <w:szCs w:val="32"/>
        </w:rPr>
        <w:t xml:space="preserve">          13874988502</w:t>
      </w:r>
    </w:p>
    <w:p w:rsidR="000A1EC8"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通讯地址：</w:t>
      </w:r>
      <w:r>
        <w:rPr>
          <w:rFonts w:ascii="仿宋" w:eastAsia="仿宋" w:hAnsi="仿宋" w:hint="eastAsia"/>
          <w:sz w:val="32"/>
          <w:szCs w:val="32"/>
        </w:rPr>
        <w:t>湖南省长沙市开福区德雅路浏河村巷37号湖南省地方志编纂院412</w:t>
      </w:r>
      <w:r w:rsidRPr="00A47E3C">
        <w:rPr>
          <w:rFonts w:ascii="仿宋" w:eastAsia="仿宋" w:hAnsi="仿宋"/>
          <w:sz w:val="32"/>
          <w:szCs w:val="32"/>
        </w:rPr>
        <w:t>室</w:t>
      </w:r>
    </w:p>
    <w:p w:rsidR="000A1EC8"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 xml:space="preserve">邮 </w:t>
      </w:r>
      <w:r>
        <w:rPr>
          <w:rFonts w:ascii="仿宋" w:eastAsia="仿宋" w:hAnsi="仿宋" w:hint="eastAsia"/>
          <w:sz w:val="32"/>
          <w:szCs w:val="32"/>
        </w:rPr>
        <w:t xml:space="preserve">   </w:t>
      </w:r>
      <w:r w:rsidRPr="00A47E3C">
        <w:rPr>
          <w:rFonts w:ascii="仿宋" w:eastAsia="仿宋" w:hAnsi="仿宋"/>
          <w:sz w:val="32"/>
          <w:szCs w:val="32"/>
        </w:rPr>
        <w:t>编：</w:t>
      </w:r>
      <w:r>
        <w:rPr>
          <w:rFonts w:ascii="仿宋" w:eastAsia="仿宋" w:hAnsi="仿宋" w:hint="eastAsia"/>
          <w:sz w:val="32"/>
          <w:szCs w:val="32"/>
        </w:rPr>
        <w:t>410003</w:t>
      </w:r>
    </w:p>
    <w:p w:rsidR="000A1EC8" w:rsidRPr="00A47E3C" w:rsidRDefault="000A1EC8" w:rsidP="000A1EC8">
      <w:pPr>
        <w:spacing w:line="530" w:lineRule="exact"/>
        <w:ind w:firstLineChars="200" w:firstLine="640"/>
        <w:contextualSpacing/>
        <w:jc w:val="both"/>
        <w:rPr>
          <w:rFonts w:ascii="仿宋" w:eastAsia="仿宋" w:hAnsi="仿宋"/>
          <w:sz w:val="32"/>
          <w:szCs w:val="32"/>
        </w:rPr>
      </w:pPr>
      <w:r w:rsidRPr="00A47E3C">
        <w:rPr>
          <w:rFonts w:ascii="仿宋" w:eastAsia="仿宋" w:hAnsi="仿宋"/>
          <w:sz w:val="32"/>
          <w:szCs w:val="32"/>
        </w:rPr>
        <w:t>电子邮箱：</w:t>
      </w:r>
      <w:r>
        <w:rPr>
          <w:rFonts w:ascii="仿宋" w:eastAsia="仿宋" w:hAnsi="仿宋" w:hint="eastAsia"/>
          <w:sz w:val="32"/>
          <w:szCs w:val="32"/>
        </w:rPr>
        <w:t>hnnj1985</w:t>
      </w:r>
      <w:r w:rsidRPr="00A47E3C">
        <w:rPr>
          <w:rFonts w:ascii="仿宋" w:eastAsia="仿宋" w:hAnsi="仿宋"/>
          <w:sz w:val="32"/>
          <w:szCs w:val="32"/>
        </w:rPr>
        <w:t>@163.com</w:t>
      </w:r>
    </w:p>
    <w:p w:rsidR="000A1EC8" w:rsidRDefault="000A1EC8" w:rsidP="000A1EC8">
      <w:pPr>
        <w:spacing w:line="530" w:lineRule="exact"/>
        <w:ind w:firstLineChars="200" w:firstLine="640"/>
        <w:contextualSpacing/>
        <w:jc w:val="both"/>
        <w:rPr>
          <w:rFonts w:ascii="仿宋" w:eastAsia="仿宋" w:hAnsi="仿宋"/>
          <w:sz w:val="32"/>
          <w:szCs w:val="32"/>
        </w:rPr>
      </w:pPr>
      <w:bookmarkStart w:id="5" w:name="page11"/>
      <w:bookmarkEnd w:id="5"/>
      <w:r w:rsidRPr="00FB6CF5">
        <w:rPr>
          <w:rFonts w:ascii="仿宋" w:eastAsia="仿宋" w:hAnsi="仿宋" w:hint="eastAsia"/>
          <w:sz w:val="32"/>
          <w:szCs w:val="32"/>
        </w:rPr>
        <w:t>传</w:t>
      </w:r>
      <w:r>
        <w:rPr>
          <w:rFonts w:ascii="仿宋" w:eastAsia="仿宋" w:hAnsi="仿宋" w:hint="eastAsia"/>
          <w:sz w:val="32"/>
          <w:szCs w:val="32"/>
        </w:rPr>
        <w:t xml:space="preserve">    </w:t>
      </w:r>
      <w:r w:rsidRPr="00FB6CF5">
        <w:rPr>
          <w:rFonts w:ascii="仿宋" w:eastAsia="仿宋" w:hAnsi="仿宋" w:hint="eastAsia"/>
          <w:sz w:val="32"/>
          <w:szCs w:val="32"/>
        </w:rPr>
        <w:t>真：0731-89679031</w:t>
      </w:r>
    </w:p>
    <w:p w:rsidR="000A1EC8" w:rsidRDefault="000A1EC8" w:rsidP="000A1EC8">
      <w:pPr>
        <w:spacing w:line="530" w:lineRule="exact"/>
        <w:ind w:firstLineChars="200" w:firstLine="640"/>
        <w:contextualSpacing/>
        <w:jc w:val="both"/>
        <w:rPr>
          <w:rFonts w:ascii="仿宋" w:eastAsia="仿宋" w:hAnsi="仿宋"/>
          <w:sz w:val="32"/>
          <w:szCs w:val="32"/>
        </w:rPr>
      </w:pPr>
    </w:p>
    <w:p w:rsidR="000A1EC8" w:rsidRDefault="000A1EC8" w:rsidP="000A1EC8">
      <w:pPr>
        <w:spacing w:line="530" w:lineRule="exact"/>
        <w:ind w:leftChars="400" w:left="2240" w:hangingChars="450" w:hanging="1440"/>
        <w:contextualSpacing/>
        <w:jc w:val="both"/>
        <w:rPr>
          <w:rFonts w:ascii="仿宋" w:eastAsia="仿宋" w:hAnsi="仿宋"/>
          <w:sz w:val="32"/>
          <w:szCs w:val="32"/>
        </w:rPr>
      </w:pPr>
      <w:r>
        <w:rPr>
          <w:rFonts w:ascii="仿宋" w:eastAsia="仿宋" w:hAnsi="仿宋" w:hint="eastAsia"/>
          <w:sz w:val="32"/>
          <w:szCs w:val="32"/>
        </w:rPr>
        <w:t>附件：1．湖南省第七届地方志优秀成果（年鉴类）评审活动推荐申报表</w:t>
      </w:r>
    </w:p>
    <w:p w:rsidR="000A1EC8" w:rsidRDefault="000A1EC8" w:rsidP="000A1EC8">
      <w:pPr>
        <w:spacing w:line="530" w:lineRule="exact"/>
        <w:ind w:leftChars="400" w:left="2240" w:hangingChars="450" w:hanging="1440"/>
        <w:contextualSpacing/>
        <w:jc w:val="both"/>
        <w:rPr>
          <w:rFonts w:ascii="仿宋" w:eastAsia="仿宋" w:hAnsi="仿宋"/>
          <w:sz w:val="32"/>
          <w:szCs w:val="32"/>
        </w:rPr>
      </w:pPr>
      <w:r>
        <w:rPr>
          <w:rFonts w:ascii="仿宋" w:eastAsia="仿宋" w:hAnsi="仿宋" w:hint="eastAsia"/>
          <w:sz w:val="32"/>
          <w:szCs w:val="32"/>
        </w:rPr>
        <w:t xml:space="preserve">      2．各市州和省军区建议通报表扬年鉴推荐表</w:t>
      </w:r>
    </w:p>
    <w:p w:rsidR="000A1EC8" w:rsidRPr="00AA059F" w:rsidRDefault="000A1EC8" w:rsidP="000A1EC8">
      <w:pPr>
        <w:spacing w:line="530" w:lineRule="exact"/>
        <w:ind w:leftChars="400" w:left="2240" w:hangingChars="450" w:hanging="1440"/>
        <w:contextualSpacing/>
        <w:jc w:val="both"/>
        <w:rPr>
          <w:rFonts w:ascii="仿宋" w:eastAsia="仿宋" w:hAnsi="仿宋"/>
          <w:spacing w:val="-6"/>
          <w:sz w:val="32"/>
          <w:szCs w:val="32"/>
        </w:rPr>
      </w:pPr>
      <w:r>
        <w:rPr>
          <w:rFonts w:ascii="仿宋" w:eastAsia="仿宋" w:hAnsi="仿宋" w:hint="eastAsia"/>
          <w:sz w:val="32"/>
          <w:szCs w:val="32"/>
        </w:rPr>
        <w:t xml:space="preserve">      3．</w:t>
      </w:r>
      <w:r w:rsidRPr="00AA059F">
        <w:rPr>
          <w:rFonts w:ascii="仿宋" w:eastAsia="仿宋" w:hAnsi="仿宋" w:hint="eastAsia"/>
          <w:spacing w:val="-6"/>
          <w:sz w:val="32"/>
          <w:szCs w:val="32"/>
        </w:rPr>
        <w:t>各市州和省军区推荐获得等次年鉴评审情况表</w:t>
      </w:r>
    </w:p>
    <w:p w:rsidR="000A1EC8" w:rsidRDefault="000A1EC8" w:rsidP="000A1EC8">
      <w:pPr>
        <w:spacing w:line="530" w:lineRule="exact"/>
        <w:ind w:leftChars="400" w:left="2240" w:hangingChars="450" w:hanging="1440"/>
        <w:contextualSpacing/>
        <w:jc w:val="both"/>
        <w:rPr>
          <w:rFonts w:ascii="仿宋" w:eastAsia="仿宋" w:hAnsi="仿宋"/>
          <w:sz w:val="32"/>
          <w:szCs w:val="32"/>
        </w:rPr>
      </w:pPr>
      <w:r>
        <w:rPr>
          <w:rFonts w:ascii="仿宋" w:eastAsia="仿宋" w:hAnsi="仿宋" w:hint="eastAsia"/>
          <w:sz w:val="32"/>
          <w:szCs w:val="32"/>
        </w:rPr>
        <w:t xml:space="preserve">      4．各市州2019年卷年鉴公开出版情况表</w:t>
      </w:r>
    </w:p>
    <w:p w:rsidR="000A1EC8" w:rsidRDefault="000A1EC8" w:rsidP="000A1EC8">
      <w:pPr>
        <w:spacing w:line="530" w:lineRule="exact"/>
        <w:ind w:leftChars="400" w:left="2240" w:hangingChars="450" w:hanging="1440"/>
        <w:contextualSpacing/>
        <w:jc w:val="both"/>
        <w:rPr>
          <w:rFonts w:ascii="仿宋" w:eastAsia="仿宋" w:hAnsi="仿宋"/>
          <w:sz w:val="32"/>
          <w:szCs w:val="32"/>
        </w:rPr>
      </w:pPr>
      <w:r>
        <w:rPr>
          <w:rFonts w:ascii="仿宋" w:eastAsia="仿宋" w:hAnsi="仿宋" w:hint="eastAsia"/>
          <w:sz w:val="32"/>
          <w:szCs w:val="32"/>
        </w:rPr>
        <w:t xml:space="preserve">      5．全省2019年卷军事年鉴出版情况表</w:t>
      </w:r>
    </w:p>
    <w:p w:rsidR="000A1EC8" w:rsidRDefault="000A1EC8" w:rsidP="000A1EC8">
      <w:pPr>
        <w:spacing w:line="530" w:lineRule="exact"/>
        <w:contextualSpacing/>
      </w:pPr>
      <w:r>
        <w:br w:type="page"/>
      </w:r>
    </w:p>
    <w:p w:rsidR="000A1EC8" w:rsidRPr="005962E8" w:rsidRDefault="000A1EC8" w:rsidP="000A1EC8">
      <w:pPr>
        <w:jc w:val="both"/>
        <w:rPr>
          <w:rFonts w:ascii="黑体" w:eastAsia="黑体" w:hAnsi="仿宋"/>
          <w:sz w:val="32"/>
          <w:szCs w:val="32"/>
        </w:rPr>
      </w:pPr>
      <w:r w:rsidRPr="005962E8">
        <w:rPr>
          <w:rFonts w:ascii="黑体" w:eastAsia="黑体" w:hAnsi="仿宋" w:hint="eastAsia"/>
          <w:sz w:val="32"/>
          <w:szCs w:val="32"/>
        </w:rPr>
        <w:lastRenderedPageBreak/>
        <w:t>附件 1</w:t>
      </w:r>
    </w:p>
    <w:p w:rsidR="000A1EC8" w:rsidRPr="00A17DC8" w:rsidRDefault="000A1EC8" w:rsidP="000A1EC8">
      <w:pPr>
        <w:jc w:val="center"/>
        <w:rPr>
          <w:rFonts w:ascii="华文中宋" w:eastAsia="华文中宋" w:hAnsi="华文中宋"/>
          <w:sz w:val="32"/>
          <w:szCs w:val="32"/>
        </w:rPr>
      </w:pPr>
      <w:r w:rsidRPr="00A17DC8">
        <w:rPr>
          <w:rFonts w:ascii="华文中宋" w:eastAsia="华文中宋" w:hAnsi="华文中宋" w:hint="eastAsia"/>
          <w:sz w:val="32"/>
          <w:szCs w:val="32"/>
        </w:rPr>
        <w:t>湖南省</w:t>
      </w:r>
      <w:r w:rsidRPr="00A17DC8">
        <w:rPr>
          <w:rFonts w:ascii="华文中宋" w:eastAsia="华文中宋" w:hAnsi="华文中宋"/>
          <w:sz w:val="32"/>
          <w:szCs w:val="32"/>
        </w:rPr>
        <w:t>第七届地方志优秀成果（年鉴类）评审活动</w:t>
      </w:r>
    </w:p>
    <w:p w:rsidR="000A1EC8" w:rsidRPr="00A17DC8" w:rsidRDefault="000A1EC8" w:rsidP="000A1EC8">
      <w:pPr>
        <w:jc w:val="center"/>
        <w:rPr>
          <w:rFonts w:ascii="华文中宋" w:eastAsia="华文中宋" w:hAnsi="华文中宋"/>
          <w:sz w:val="32"/>
          <w:szCs w:val="32"/>
        </w:rPr>
      </w:pPr>
      <w:r w:rsidRPr="00A17DC8">
        <w:rPr>
          <w:rFonts w:ascii="华文中宋" w:eastAsia="华文中宋" w:hAnsi="华文中宋"/>
          <w:sz w:val="32"/>
          <w:szCs w:val="32"/>
        </w:rPr>
        <w:t>推</w:t>
      </w:r>
      <w:r w:rsidRPr="00A17DC8">
        <w:rPr>
          <w:rFonts w:ascii="华文中宋" w:eastAsia="华文中宋" w:hAnsi="华文中宋" w:hint="eastAsia"/>
          <w:sz w:val="32"/>
          <w:szCs w:val="32"/>
        </w:rPr>
        <w:t xml:space="preserve">     </w:t>
      </w:r>
      <w:r w:rsidRPr="00A17DC8">
        <w:rPr>
          <w:rFonts w:ascii="华文中宋" w:eastAsia="华文中宋" w:hAnsi="华文中宋"/>
          <w:sz w:val="32"/>
          <w:szCs w:val="32"/>
        </w:rPr>
        <w:t>荐</w:t>
      </w:r>
      <w:r w:rsidRPr="00A17DC8">
        <w:rPr>
          <w:rFonts w:ascii="华文中宋" w:eastAsia="华文中宋" w:hAnsi="华文中宋" w:hint="eastAsia"/>
          <w:sz w:val="32"/>
          <w:szCs w:val="32"/>
        </w:rPr>
        <w:t xml:space="preserve">     </w:t>
      </w:r>
      <w:r w:rsidRPr="00A17DC8">
        <w:rPr>
          <w:rFonts w:ascii="华文中宋" w:eastAsia="华文中宋" w:hAnsi="华文中宋"/>
          <w:sz w:val="32"/>
          <w:szCs w:val="32"/>
        </w:rPr>
        <w:t>申</w:t>
      </w:r>
      <w:r w:rsidRPr="00A17DC8">
        <w:rPr>
          <w:rFonts w:ascii="华文中宋" w:eastAsia="华文中宋" w:hAnsi="华文中宋" w:hint="eastAsia"/>
          <w:sz w:val="32"/>
          <w:szCs w:val="32"/>
        </w:rPr>
        <w:t xml:space="preserve">     </w:t>
      </w:r>
      <w:r w:rsidRPr="00A17DC8">
        <w:rPr>
          <w:rFonts w:ascii="华文中宋" w:eastAsia="华文中宋" w:hAnsi="华文中宋"/>
          <w:sz w:val="32"/>
          <w:szCs w:val="32"/>
        </w:rPr>
        <w:t>报</w:t>
      </w:r>
      <w:r w:rsidRPr="00A17DC8">
        <w:rPr>
          <w:rFonts w:ascii="华文中宋" w:eastAsia="华文中宋" w:hAnsi="华文中宋" w:hint="eastAsia"/>
          <w:sz w:val="32"/>
          <w:szCs w:val="32"/>
        </w:rPr>
        <w:t xml:space="preserve">     </w:t>
      </w:r>
      <w:r w:rsidRPr="00A17DC8">
        <w:rPr>
          <w:rFonts w:ascii="华文中宋" w:eastAsia="华文中宋" w:hAnsi="华文中宋"/>
          <w:sz w:val="32"/>
          <w:szCs w:val="32"/>
        </w:rPr>
        <w:t>表</w:t>
      </w:r>
    </w:p>
    <w:p w:rsidR="000A1EC8" w:rsidRPr="00B91F37" w:rsidRDefault="000A1EC8" w:rsidP="000A1EC8">
      <w:pPr>
        <w:jc w:val="center"/>
        <w:rPr>
          <w:rFonts w:ascii="宋体" w:hAnsi="宋体"/>
          <w:sz w:val="28"/>
          <w:szCs w:val="28"/>
        </w:rPr>
      </w:pPr>
      <w:r w:rsidRPr="00B91F37">
        <w:rPr>
          <w:rFonts w:ascii="宋体" w:hAnsi="宋体" w:hint="eastAsia"/>
          <w:sz w:val="28"/>
          <w:szCs w:val="28"/>
        </w:rPr>
        <w:t>（适用于市州综合年鉴和省级专业年鉴）</w:t>
      </w:r>
    </w:p>
    <w:tbl>
      <w:tblPr>
        <w:tblW w:w="85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0"/>
        <w:gridCol w:w="2840"/>
        <w:gridCol w:w="1840"/>
        <w:gridCol w:w="2160"/>
      </w:tblGrid>
      <w:tr w:rsidR="000A1EC8" w:rsidRPr="00E070F8" w:rsidTr="00AF5E51">
        <w:trPr>
          <w:trHeight w:val="570"/>
        </w:trPr>
        <w:tc>
          <w:tcPr>
            <w:tcW w:w="170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年鉴名称</w:t>
            </w:r>
          </w:p>
        </w:tc>
        <w:tc>
          <w:tcPr>
            <w:tcW w:w="6840" w:type="dxa"/>
            <w:gridSpan w:val="3"/>
            <w:shd w:val="clear" w:color="auto" w:fill="auto"/>
            <w:vAlign w:val="center"/>
          </w:tcPr>
          <w:p w:rsidR="000A1EC8" w:rsidRPr="00E070F8" w:rsidRDefault="000A1EC8" w:rsidP="00AF5E51">
            <w:pPr>
              <w:jc w:val="center"/>
              <w:rPr>
                <w:rFonts w:ascii="仿宋" w:eastAsia="仿宋" w:hAnsi="仿宋"/>
                <w:sz w:val="24"/>
                <w:szCs w:val="24"/>
              </w:rPr>
            </w:pPr>
          </w:p>
        </w:tc>
      </w:tr>
      <w:tr w:rsidR="000A1EC8" w:rsidRPr="00E070F8" w:rsidTr="00AF5E51">
        <w:trPr>
          <w:trHeight w:val="550"/>
        </w:trPr>
        <w:tc>
          <w:tcPr>
            <w:tcW w:w="170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主办单位</w:t>
            </w:r>
          </w:p>
        </w:tc>
        <w:tc>
          <w:tcPr>
            <w:tcW w:w="2840" w:type="dxa"/>
            <w:shd w:val="clear" w:color="auto" w:fill="auto"/>
            <w:vAlign w:val="center"/>
          </w:tcPr>
          <w:p w:rsidR="000A1EC8" w:rsidRPr="00E070F8" w:rsidRDefault="000A1EC8" w:rsidP="00AF5E51">
            <w:pPr>
              <w:jc w:val="center"/>
              <w:rPr>
                <w:rFonts w:ascii="仿宋" w:eastAsia="仿宋" w:hAnsi="仿宋"/>
                <w:sz w:val="24"/>
                <w:szCs w:val="24"/>
              </w:rPr>
            </w:pPr>
          </w:p>
        </w:tc>
        <w:tc>
          <w:tcPr>
            <w:tcW w:w="184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编纂单位</w:t>
            </w:r>
          </w:p>
        </w:tc>
        <w:tc>
          <w:tcPr>
            <w:tcW w:w="2160" w:type="dxa"/>
            <w:shd w:val="clear" w:color="auto" w:fill="auto"/>
            <w:vAlign w:val="center"/>
          </w:tcPr>
          <w:p w:rsidR="000A1EC8" w:rsidRPr="00E070F8" w:rsidRDefault="000A1EC8" w:rsidP="00AF5E51">
            <w:pPr>
              <w:jc w:val="center"/>
              <w:rPr>
                <w:rFonts w:ascii="仿宋" w:eastAsia="仿宋" w:hAnsi="仿宋"/>
                <w:sz w:val="24"/>
                <w:szCs w:val="24"/>
              </w:rPr>
            </w:pPr>
          </w:p>
        </w:tc>
      </w:tr>
      <w:tr w:rsidR="000A1EC8" w:rsidRPr="00E070F8" w:rsidTr="00AF5E51">
        <w:trPr>
          <w:trHeight w:val="430"/>
        </w:trPr>
        <w:tc>
          <w:tcPr>
            <w:tcW w:w="170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出版单位</w:t>
            </w:r>
          </w:p>
        </w:tc>
        <w:tc>
          <w:tcPr>
            <w:tcW w:w="2840" w:type="dxa"/>
            <w:shd w:val="clear" w:color="auto" w:fill="auto"/>
            <w:vAlign w:val="center"/>
          </w:tcPr>
          <w:p w:rsidR="000A1EC8" w:rsidRPr="00E070F8" w:rsidRDefault="000A1EC8" w:rsidP="00AF5E51">
            <w:pPr>
              <w:jc w:val="center"/>
              <w:rPr>
                <w:rFonts w:ascii="仿宋" w:eastAsia="仿宋" w:hAnsi="仿宋"/>
                <w:sz w:val="24"/>
                <w:szCs w:val="24"/>
              </w:rPr>
            </w:pPr>
          </w:p>
        </w:tc>
        <w:tc>
          <w:tcPr>
            <w:tcW w:w="184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出版时间</w:t>
            </w:r>
          </w:p>
        </w:tc>
        <w:tc>
          <w:tcPr>
            <w:tcW w:w="2160" w:type="dxa"/>
            <w:shd w:val="clear" w:color="auto" w:fill="auto"/>
            <w:vAlign w:val="center"/>
          </w:tcPr>
          <w:p w:rsidR="000A1EC8" w:rsidRPr="00E070F8" w:rsidRDefault="000A1EC8" w:rsidP="00AF5E51">
            <w:pPr>
              <w:jc w:val="center"/>
              <w:rPr>
                <w:rFonts w:ascii="仿宋" w:eastAsia="仿宋" w:hAnsi="仿宋"/>
                <w:sz w:val="24"/>
                <w:szCs w:val="24"/>
              </w:rPr>
            </w:pPr>
          </w:p>
        </w:tc>
      </w:tr>
      <w:tr w:rsidR="000A1EC8" w:rsidRPr="00E070F8" w:rsidTr="00AF5E51">
        <w:trPr>
          <w:trHeight w:val="700"/>
        </w:trPr>
        <w:tc>
          <w:tcPr>
            <w:tcW w:w="170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书号（刊号）</w:t>
            </w:r>
          </w:p>
        </w:tc>
        <w:tc>
          <w:tcPr>
            <w:tcW w:w="2840" w:type="dxa"/>
            <w:shd w:val="clear" w:color="auto" w:fill="auto"/>
            <w:vAlign w:val="center"/>
          </w:tcPr>
          <w:p w:rsidR="000A1EC8" w:rsidRPr="00E070F8" w:rsidRDefault="000A1EC8" w:rsidP="00AF5E51">
            <w:pPr>
              <w:jc w:val="center"/>
              <w:rPr>
                <w:rFonts w:ascii="仿宋" w:eastAsia="仿宋" w:hAnsi="仿宋"/>
                <w:sz w:val="24"/>
                <w:szCs w:val="24"/>
              </w:rPr>
            </w:pPr>
          </w:p>
        </w:tc>
        <w:tc>
          <w:tcPr>
            <w:tcW w:w="184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字数（千字）</w:t>
            </w:r>
          </w:p>
        </w:tc>
        <w:tc>
          <w:tcPr>
            <w:tcW w:w="2160" w:type="dxa"/>
            <w:shd w:val="clear" w:color="auto" w:fill="auto"/>
            <w:vAlign w:val="center"/>
          </w:tcPr>
          <w:p w:rsidR="000A1EC8" w:rsidRPr="00E070F8" w:rsidRDefault="000A1EC8" w:rsidP="00AF5E51">
            <w:pPr>
              <w:jc w:val="center"/>
              <w:rPr>
                <w:rFonts w:ascii="仿宋" w:eastAsia="仿宋" w:hAnsi="仿宋"/>
                <w:sz w:val="24"/>
                <w:szCs w:val="24"/>
              </w:rPr>
            </w:pPr>
          </w:p>
        </w:tc>
      </w:tr>
      <w:tr w:rsidR="000A1EC8" w:rsidRPr="00E070F8" w:rsidTr="00AF5E51">
        <w:trPr>
          <w:trHeight w:val="6610"/>
        </w:trPr>
        <w:tc>
          <w:tcPr>
            <w:tcW w:w="170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推荐理由</w:t>
            </w:r>
          </w:p>
        </w:tc>
        <w:tc>
          <w:tcPr>
            <w:tcW w:w="6840" w:type="dxa"/>
            <w:gridSpan w:val="3"/>
            <w:shd w:val="clear" w:color="auto" w:fill="auto"/>
            <w:vAlign w:val="center"/>
          </w:tcPr>
          <w:p w:rsidR="000A1EC8" w:rsidRPr="00E070F8" w:rsidRDefault="000A1EC8" w:rsidP="00AF5E51">
            <w:pPr>
              <w:jc w:val="center"/>
              <w:rPr>
                <w:rFonts w:ascii="仿宋" w:eastAsia="仿宋" w:hAnsi="仿宋"/>
                <w:sz w:val="24"/>
                <w:szCs w:val="24"/>
              </w:rPr>
            </w:pPr>
          </w:p>
        </w:tc>
      </w:tr>
      <w:tr w:rsidR="000A1EC8" w:rsidRPr="00E070F8" w:rsidTr="00AF5E51">
        <w:trPr>
          <w:trHeight w:val="2262"/>
        </w:trPr>
        <w:tc>
          <w:tcPr>
            <w:tcW w:w="170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单位</w:t>
            </w:r>
            <w:r>
              <w:rPr>
                <w:rFonts w:ascii="宋体" w:hAnsi="宋体" w:hint="eastAsia"/>
                <w:sz w:val="24"/>
                <w:szCs w:val="24"/>
              </w:rPr>
              <w:t>意见</w:t>
            </w:r>
          </w:p>
        </w:tc>
        <w:tc>
          <w:tcPr>
            <w:tcW w:w="6840" w:type="dxa"/>
            <w:gridSpan w:val="3"/>
            <w:shd w:val="clear" w:color="auto" w:fill="auto"/>
            <w:vAlign w:val="center"/>
          </w:tcPr>
          <w:p w:rsidR="000A1EC8" w:rsidRDefault="000A1EC8" w:rsidP="00AF5E51">
            <w:pPr>
              <w:ind w:firstLineChars="650" w:firstLine="1560"/>
              <w:jc w:val="center"/>
              <w:rPr>
                <w:rFonts w:ascii="仿宋" w:eastAsia="仿宋" w:hAnsi="仿宋"/>
                <w:sz w:val="24"/>
                <w:szCs w:val="24"/>
              </w:rPr>
            </w:pPr>
          </w:p>
          <w:p w:rsidR="000A1EC8" w:rsidRDefault="000A1EC8" w:rsidP="00AF5E51">
            <w:pPr>
              <w:ind w:firstLineChars="650" w:firstLine="1560"/>
              <w:jc w:val="center"/>
              <w:rPr>
                <w:rFonts w:ascii="仿宋" w:eastAsia="仿宋" w:hAnsi="仿宋"/>
                <w:sz w:val="24"/>
                <w:szCs w:val="24"/>
              </w:rPr>
            </w:pPr>
          </w:p>
          <w:p w:rsidR="000A1EC8" w:rsidRDefault="000A1EC8" w:rsidP="00AF5E51">
            <w:pPr>
              <w:ind w:firstLineChars="650" w:firstLine="1560"/>
              <w:jc w:val="center"/>
              <w:rPr>
                <w:rFonts w:ascii="仿宋" w:eastAsia="仿宋" w:hAnsi="仿宋"/>
                <w:sz w:val="24"/>
                <w:szCs w:val="24"/>
              </w:rPr>
            </w:pPr>
          </w:p>
          <w:p w:rsidR="000A1EC8" w:rsidRDefault="000A1EC8" w:rsidP="00AF5E51">
            <w:pPr>
              <w:ind w:firstLineChars="650" w:firstLine="1560"/>
              <w:jc w:val="center"/>
              <w:rPr>
                <w:rFonts w:ascii="仿宋" w:eastAsia="仿宋" w:hAnsi="仿宋"/>
                <w:sz w:val="24"/>
                <w:szCs w:val="24"/>
              </w:rPr>
            </w:pPr>
            <w:r>
              <w:rPr>
                <w:rFonts w:ascii="仿宋" w:eastAsia="仿宋" w:hAnsi="仿宋" w:hint="eastAsia"/>
                <w:sz w:val="24"/>
                <w:szCs w:val="24"/>
              </w:rPr>
              <w:t>推荐单位（盖章）</w:t>
            </w:r>
          </w:p>
          <w:p w:rsidR="000A1EC8" w:rsidRDefault="000A1EC8" w:rsidP="00AF5E51">
            <w:pPr>
              <w:ind w:firstLineChars="650" w:firstLine="1560"/>
              <w:jc w:val="center"/>
              <w:rPr>
                <w:rFonts w:ascii="仿宋" w:eastAsia="仿宋" w:hAnsi="仿宋"/>
                <w:sz w:val="24"/>
                <w:szCs w:val="24"/>
              </w:rPr>
            </w:pPr>
          </w:p>
          <w:p w:rsidR="000A1EC8" w:rsidRPr="00E070F8" w:rsidRDefault="000A1EC8" w:rsidP="00AF5E51">
            <w:pPr>
              <w:jc w:val="center"/>
              <w:rPr>
                <w:rFonts w:ascii="仿宋" w:eastAsia="仿宋" w:hAnsi="仿宋"/>
                <w:sz w:val="24"/>
                <w:szCs w:val="24"/>
              </w:rPr>
            </w:pPr>
            <w:r>
              <w:rPr>
                <w:rFonts w:ascii="仿宋" w:eastAsia="仿宋" w:hAnsi="仿宋" w:hint="eastAsia"/>
                <w:sz w:val="24"/>
                <w:szCs w:val="24"/>
              </w:rPr>
              <w:t xml:space="preserve">                                  2020年    月    日</w:t>
            </w:r>
          </w:p>
        </w:tc>
      </w:tr>
    </w:tbl>
    <w:p w:rsidR="000A1EC8" w:rsidRPr="006020C4" w:rsidRDefault="000A1EC8" w:rsidP="000A1EC8">
      <w:pPr>
        <w:jc w:val="both"/>
        <w:sectPr w:rsidR="000A1EC8" w:rsidRPr="006020C4" w:rsidSect="002B6653">
          <w:footerReference w:type="even" r:id="rId8"/>
          <w:footerReference w:type="first" r:id="rId9"/>
          <w:pgSz w:w="11900" w:h="16840"/>
          <w:pgMar w:top="1418" w:right="1797" w:bottom="1134" w:left="1797" w:header="850" w:footer="992" w:gutter="0"/>
          <w:pgNumType w:fmt="numberInDash"/>
          <w:cols w:space="0" w:equalWidth="0">
            <w:col w:w="8423"/>
          </w:cols>
          <w:docGrid w:linePitch="360"/>
        </w:sectPr>
      </w:pPr>
    </w:p>
    <w:p w:rsidR="000A1EC8" w:rsidRPr="004E3644" w:rsidRDefault="000A1EC8" w:rsidP="000A1EC8">
      <w:pPr>
        <w:jc w:val="both"/>
        <w:rPr>
          <w:rFonts w:ascii="楷体_GB2312" w:eastAsia="楷体_GB2312" w:hAnsi="宋体"/>
          <w:sz w:val="24"/>
          <w:szCs w:val="24"/>
        </w:rPr>
      </w:pPr>
      <w:r w:rsidRPr="004E3644">
        <w:rPr>
          <w:rFonts w:ascii="楷体_GB2312" w:eastAsia="楷体_GB2312" w:hAnsi="宋体" w:hint="eastAsia"/>
          <w:sz w:val="24"/>
          <w:szCs w:val="24"/>
        </w:rPr>
        <w:lastRenderedPageBreak/>
        <w:t>说明：1．此表可复制，推荐理由可加页</w:t>
      </w:r>
      <w:r>
        <w:rPr>
          <w:rFonts w:ascii="楷体_GB2312" w:eastAsia="楷体_GB2312" w:hAnsi="宋体" w:hint="eastAsia"/>
          <w:sz w:val="24"/>
          <w:szCs w:val="24"/>
        </w:rPr>
        <w:t>；</w:t>
      </w:r>
      <w:r w:rsidRPr="004E3644">
        <w:rPr>
          <w:rFonts w:ascii="楷体_GB2312" w:eastAsia="楷体_GB2312" w:hAnsi="宋体" w:hint="eastAsia"/>
          <w:sz w:val="24"/>
          <w:szCs w:val="24"/>
        </w:rPr>
        <w:t>2．</w:t>
      </w:r>
      <w:bookmarkStart w:id="6" w:name="page12"/>
      <w:bookmarkEnd w:id="6"/>
      <w:r w:rsidRPr="004E3644">
        <w:rPr>
          <w:rFonts w:ascii="楷体_GB2312" w:eastAsia="楷体_GB2312" w:hAnsi="宋体" w:hint="eastAsia"/>
          <w:sz w:val="24"/>
          <w:szCs w:val="24"/>
        </w:rPr>
        <w:t>“年鉴名称”一栏应当填写为“《***年鉴（2019）》”等详细字样。</w:t>
      </w:r>
    </w:p>
    <w:p w:rsidR="000A1EC8" w:rsidRPr="005962E8" w:rsidRDefault="000A1EC8" w:rsidP="000A1EC8">
      <w:pPr>
        <w:rPr>
          <w:rFonts w:ascii="黑体" w:eastAsia="黑体" w:hAnsi="仿宋"/>
          <w:sz w:val="32"/>
          <w:szCs w:val="32"/>
        </w:rPr>
      </w:pPr>
      <w:r>
        <w:rPr>
          <w:rFonts w:ascii="仿宋" w:eastAsia="仿宋" w:hAnsi="仿宋"/>
          <w:sz w:val="28"/>
          <w:szCs w:val="28"/>
        </w:rPr>
        <w:br w:type="page"/>
      </w:r>
      <w:r w:rsidRPr="005962E8">
        <w:rPr>
          <w:rFonts w:ascii="黑体" w:eastAsia="黑体" w:hAnsi="仿宋" w:hint="eastAsia"/>
          <w:sz w:val="32"/>
          <w:szCs w:val="32"/>
        </w:rPr>
        <w:lastRenderedPageBreak/>
        <w:t>附件 2</w:t>
      </w:r>
    </w:p>
    <w:p w:rsidR="000A1EC8" w:rsidRPr="0024530D" w:rsidRDefault="000A1EC8" w:rsidP="000A1EC8">
      <w:pPr>
        <w:rPr>
          <w:rFonts w:ascii="仿宋" w:eastAsia="仿宋" w:hAnsi="仿宋"/>
          <w:sz w:val="28"/>
          <w:szCs w:val="28"/>
        </w:rPr>
      </w:pPr>
    </w:p>
    <w:p w:rsidR="000A1EC8" w:rsidRPr="003B0D63" w:rsidRDefault="000A1EC8" w:rsidP="000A1EC8">
      <w:pPr>
        <w:jc w:val="center"/>
        <w:rPr>
          <w:rFonts w:ascii="华文中宋" w:eastAsia="华文中宋" w:hAnsi="华文中宋"/>
          <w:sz w:val="32"/>
          <w:szCs w:val="32"/>
        </w:rPr>
      </w:pPr>
      <w:r w:rsidRPr="003B0D63">
        <w:rPr>
          <w:rFonts w:ascii="华文中宋" w:eastAsia="华文中宋" w:hAnsi="华文中宋"/>
          <w:sz w:val="32"/>
          <w:szCs w:val="32"/>
        </w:rPr>
        <w:t>各</w:t>
      </w:r>
      <w:r w:rsidRPr="003B0D63">
        <w:rPr>
          <w:rFonts w:ascii="华文中宋" w:eastAsia="华文中宋" w:hAnsi="华文中宋" w:hint="eastAsia"/>
          <w:sz w:val="32"/>
          <w:szCs w:val="32"/>
        </w:rPr>
        <w:t>市州和省军区</w:t>
      </w:r>
      <w:r w:rsidRPr="003B0D63">
        <w:rPr>
          <w:rFonts w:ascii="华文中宋" w:eastAsia="华文中宋" w:hAnsi="华文中宋"/>
          <w:sz w:val="32"/>
          <w:szCs w:val="32"/>
        </w:rPr>
        <w:t>建议通报表扬年鉴推荐表</w:t>
      </w:r>
    </w:p>
    <w:p w:rsidR="000A1EC8" w:rsidRPr="003B0D63" w:rsidRDefault="000A1EC8" w:rsidP="000A1EC8">
      <w:pPr>
        <w:jc w:val="both"/>
        <w:rPr>
          <w:sz w:val="32"/>
          <w:szCs w:val="32"/>
        </w:rPr>
      </w:pPr>
    </w:p>
    <w:p w:rsidR="000A1EC8" w:rsidRPr="00A749B3" w:rsidRDefault="000A1EC8" w:rsidP="000A1EC8">
      <w:pPr>
        <w:jc w:val="both"/>
        <w:rPr>
          <w:rFonts w:ascii="仿宋" w:eastAsia="仿宋" w:hAnsi="仿宋"/>
          <w:sz w:val="30"/>
          <w:szCs w:val="30"/>
        </w:rPr>
      </w:pPr>
      <w:r w:rsidRPr="00A749B3">
        <w:rPr>
          <w:rFonts w:ascii="仿宋" w:eastAsia="仿宋" w:hAnsi="仿宋"/>
          <w:sz w:val="30"/>
          <w:szCs w:val="30"/>
        </w:rPr>
        <w:t>推荐单位：（盖章）</w:t>
      </w:r>
      <w:r>
        <w:rPr>
          <w:rFonts w:ascii="仿宋" w:eastAsia="仿宋" w:hAnsi="仿宋" w:hint="eastAsia"/>
          <w:sz w:val="30"/>
          <w:szCs w:val="30"/>
        </w:rPr>
        <w:t xml:space="preserve">          推荐时间：2020年   月   日</w:t>
      </w:r>
    </w:p>
    <w:tbl>
      <w:tblPr>
        <w:tblW w:w="83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80"/>
        <w:gridCol w:w="6779"/>
      </w:tblGrid>
      <w:tr w:rsidR="000A1EC8" w:rsidRPr="00E070F8" w:rsidTr="00AF5E51">
        <w:trPr>
          <w:trHeight w:val="505"/>
        </w:trPr>
        <w:tc>
          <w:tcPr>
            <w:tcW w:w="158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推荐等次</w:t>
            </w:r>
          </w:p>
        </w:tc>
        <w:tc>
          <w:tcPr>
            <w:tcW w:w="6779"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推荐年鉴名称</w:t>
            </w:r>
          </w:p>
        </w:tc>
      </w:tr>
      <w:tr w:rsidR="000A1EC8" w:rsidRPr="00E070F8" w:rsidTr="00AF5E51">
        <w:trPr>
          <w:trHeight w:val="2617"/>
        </w:trPr>
        <w:tc>
          <w:tcPr>
            <w:tcW w:w="158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特等年鉴</w:t>
            </w:r>
          </w:p>
        </w:tc>
        <w:tc>
          <w:tcPr>
            <w:tcW w:w="6779" w:type="dxa"/>
            <w:shd w:val="clear" w:color="auto" w:fill="auto"/>
            <w:vAlign w:val="center"/>
          </w:tcPr>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市级综合年鉴：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县级综合年鉴：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地方专业年鉴</w:t>
            </w:r>
            <w:r>
              <w:rPr>
                <w:rFonts w:ascii="宋体" w:hAnsi="宋体" w:hint="eastAsia"/>
                <w:sz w:val="24"/>
                <w:szCs w:val="24"/>
              </w:rPr>
              <w:t>（军事年鉴）</w:t>
            </w:r>
            <w:r w:rsidRPr="00DE586D">
              <w:rPr>
                <w:rFonts w:ascii="宋体" w:hAnsi="宋体"/>
                <w:sz w:val="24"/>
                <w:szCs w:val="24"/>
              </w:rPr>
              <w:t>：</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tc>
      </w:tr>
      <w:tr w:rsidR="000A1EC8" w:rsidRPr="00E070F8" w:rsidTr="00AF5E51">
        <w:trPr>
          <w:trHeight w:val="2683"/>
        </w:trPr>
        <w:tc>
          <w:tcPr>
            <w:tcW w:w="158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一等年鉴</w:t>
            </w:r>
          </w:p>
        </w:tc>
        <w:tc>
          <w:tcPr>
            <w:tcW w:w="6779" w:type="dxa"/>
            <w:shd w:val="clear" w:color="auto" w:fill="auto"/>
            <w:vAlign w:val="center"/>
          </w:tcPr>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市级综合年鉴：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县级综合年鉴：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地方专业年鉴</w:t>
            </w:r>
            <w:r>
              <w:rPr>
                <w:rFonts w:ascii="宋体" w:hAnsi="宋体" w:hint="eastAsia"/>
                <w:sz w:val="24"/>
                <w:szCs w:val="24"/>
              </w:rPr>
              <w:t>（军事年鉴）</w:t>
            </w:r>
            <w:r w:rsidRPr="00DE586D">
              <w:rPr>
                <w:rFonts w:ascii="宋体" w:hAnsi="宋体"/>
                <w:sz w:val="24"/>
                <w:szCs w:val="24"/>
              </w:rPr>
              <w:t>：</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tc>
      </w:tr>
      <w:tr w:rsidR="000A1EC8" w:rsidRPr="00E070F8" w:rsidTr="00AF5E51">
        <w:trPr>
          <w:trHeight w:val="2776"/>
        </w:trPr>
        <w:tc>
          <w:tcPr>
            <w:tcW w:w="158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二等年鉴</w:t>
            </w:r>
          </w:p>
        </w:tc>
        <w:tc>
          <w:tcPr>
            <w:tcW w:w="6779" w:type="dxa"/>
            <w:shd w:val="clear" w:color="auto" w:fill="auto"/>
            <w:vAlign w:val="center"/>
          </w:tcPr>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市级综合年鉴：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县级综合年鉴：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地方专业年鉴</w:t>
            </w:r>
            <w:r>
              <w:rPr>
                <w:rFonts w:ascii="宋体" w:hAnsi="宋体" w:hint="eastAsia"/>
                <w:sz w:val="24"/>
                <w:szCs w:val="24"/>
              </w:rPr>
              <w:t>（军事年鉴）</w:t>
            </w:r>
            <w:r w:rsidRPr="00DE586D">
              <w:rPr>
                <w:rFonts w:ascii="宋体" w:hAnsi="宋体"/>
                <w:sz w:val="24"/>
                <w:szCs w:val="24"/>
              </w:rPr>
              <w:t>：</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tc>
      </w:tr>
      <w:tr w:rsidR="000A1EC8" w:rsidRPr="00E070F8" w:rsidTr="00AF5E51">
        <w:trPr>
          <w:trHeight w:val="2539"/>
        </w:trPr>
        <w:tc>
          <w:tcPr>
            <w:tcW w:w="1580" w:type="dxa"/>
            <w:shd w:val="clear" w:color="auto" w:fill="auto"/>
            <w:vAlign w:val="center"/>
          </w:tcPr>
          <w:p w:rsidR="000A1EC8" w:rsidRPr="0024530D" w:rsidRDefault="000A1EC8" w:rsidP="00AF5E51">
            <w:pPr>
              <w:jc w:val="center"/>
              <w:rPr>
                <w:rFonts w:ascii="宋体" w:hAnsi="宋体"/>
                <w:sz w:val="24"/>
                <w:szCs w:val="24"/>
              </w:rPr>
            </w:pPr>
            <w:r w:rsidRPr="0024530D">
              <w:rPr>
                <w:rFonts w:ascii="宋体" w:hAnsi="宋体"/>
                <w:sz w:val="24"/>
                <w:szCs w:val="24"/>
              </w:rPr>
              <w:t>三等年鉴</w:t>
            </w:r>
          </w:p>
        </w:tc>
        <w:tc>
          <w:tcPr>
            <w:tcW w:w="6779" w:type="dxa"/>
            <w:shd w:val="clear" w:color="auto" w:fill="auto"/>
            <w:vAlign w:val="center"/>
          </w:tcPr>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市级综合年鉴：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县级综合年鉴：</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r w:rsidRPr="00DE586D">
              <w:rPr>
                <w:rFonts w:ascii="宋体" w:hAnsi="宋体"/>
                <w:sz w:val="24"/>
                <w:szCs w:val="24"/>
              </w:rPr>
              <w:t>地方专业年鉴</w:t>
            </w:r>
            <w:r>
              <w:rPr>
                <w:rFonts w:ascii="宋体" w:hAnsi="宋体" w:hint="eastAsia"/>
                <w:sz w:val="24"/>
                <w:szCs w:val="24"/>
              </w:rPr>
              <w:t>（军事年鉴）</w:t>
            </w:r>
            <w:r w:rsidRPr="00DE586D">
              <w:rPr>
                <w:rFonts w:ascii="宋体" w:hAnsi="宋体"/>
                <w:sz w:val="24"/>
                <w:szCs w:val="24"/>
              </w:rPr>
              <w:t>：</w:t>
            </w:r>
          </w:p>
          <w:p w:rsidR="000A1EC8" w:rsidRPr="00DE586D" w:rsidRDefault="000A1EC8" w:rsidP="00AF5E51">
            <w:pPr>
              <w:spacing w:line="280" w:lineRule="exact"/>
              <w:jc w:val="both"/>
              <w:rPr>
                <w:rFonts w:ascii="宋体" w:hAnsi="宋体"/>
                <w:sz w:val="24"/>
                <w:szCs w:val="24"/>
              </w:rPr>
            </w:pPr>
          </w:p>
          <w:p w:rsidR="000A1EC8" w:rsidRPr="00DE586D" w:rsidRDefault="000A1EC8" w:rsidP="00AF5E51">
            <w:pPr>
              <w:spacing w:line="280" w:lineRule="exact"/>
              <w:jc w:val="both"/>
              <w:rPr>
                <w:rFonts w:ascii="宋体" w:hAnsi="宋体"/>
                <w:sz w:val="24"/>
                <w:szCs w:val="24"/>
              </w:rPr>
            </w:pPr>
          </w:p>
        </w:tc>
      </w:tr>
    </w:tbl>
    <w:p w:rsidR="000A1EC8" w:rsidRPr="004E3644" w:rsidRDefault="000A1EC8" w:rsidP="000A1EC8">
      <w:pPr>
        <w:jc w:val="both"/>
        <w:rPr>
          <w:rFonts w:ascii="楷体_GB2312" w:eastAsia="楷体_GB2312" w:hAnsi="宋体"/>
          <w:sz w:val="24"/>
          <w:szCs w:val="24"/>
        </w:rPr>
      </w:pPr>
      <w:r w:rsidRPr="004E3644">
        <w:rPr>
          <w:rFonts w:ascii="楷体_GB2312" w:eastAsia="楷体_GB2312" w:hAnsi="宋体" w:hint="eastAsia"/>
          <w:sz w:val="24"/>
          <w:szCs w:val="24"/>
        </w:rPr>
        <w:t>说明：1．此表可另续；2．“年鉴名称”一栏应当填写为“《***年鉴（2019）》”等详细字样。</w:t>
      </w:r>
    </w:p>
    <w:p w:rsidR="000A1EC8" w:rsidRPr="006020C4" w:rsidRDefault="000A1EC8" w:rsidP="000A1EC8">
      <w:pPr>
        <w:jc w:val="both"/>
        <w:sectPr w:rsidR="000A1EC8" w:rsidRPr="006020C4" w:rsidSect="002B6653">
          <w:type w:val="continuous"/>
          <w:pgSz w:w="11900" w:h="16840"/>
          <w:pgMar w:top="1418" w:right="1797" w:bottom="1134" w:left="1797" w:header="850" w:footer="992" w:gutter="0"/>
          <w:pgNumType w:fmt="numberInDash"/>
          <w:cols w:space="0" w:equalWidth="0">
            <w:col w:w="8303"/>
          </w:cols>
          <w:docGrid w:linePitch="360"/>
        </w:sectPr>
      </w:pPr>
    </w:p>
    <w:p w:rsidR="000A1EC8" w:rsidRPr="005962E8" w:rsidRDefault="000A1EC8" w:rsidP="000A1EC8">
      <w:pPr>
        <w:jc w:val="both"/>
        <w:rPr>
          <w:rFonts w:ascii="黑体" w:eastAsia="黑体" w:hAnsi="仿宋"/>
          <w:sz w:val="32"/>
          <w:szCs w:val="32"/>
        </w:rPr>
      </w:pPr>
      <w:bookmarkStart w:id="7" w:name="page13"/>
      <w:bookmarkEnd w:id="7"/>
      <w:r w:rsidRPr="005962E8">
        <w:rPr>
          <w:rFonts w:ascii="黑体" w:eastAsia="黑体" w:hAnsi="仿宋" w:hint="eastAsia"/>
          <w:sz w:val="32"/>
          <w:szCs w:val="32"/>
        </w:rPr>
        <w:lastRenderedPageBreak/>
        <w:t>附件 3</w:t>
      </w:r>
    </w:p>
    <w:p w:rsidR="000A1EC8" w:rsidRPr="008C058A" w:rsidRDefault="000A1EC8" w:rsidP="000A1EC8">
      <w:pPr>
        <w:jc w:val="center"/>
        <w:rPr>
          <w:rFonts w:ascii="黑体" w:eastAsia="黑体" w:hAnsi="黑体"/>
          <w:sz w:val="32"/>
          <w:szCs w:val="32"/>
        </w:rPr>
      </w:pPr>
    </w:p>
    <w:p w:rsidR="000A1EC8" w:rsidRPr="00A17DC8" w:rsidRDefault="000A1EC8" w:rsidP="000A1EC8">
      <w:pPr>
        <w:jc w:val="center"/>
        <w:rPr>
          <w:rFonts w:ascii="华文中宋" w:eastAsia="华文中宋" w:hAnsi="华文中宋"/>
          <w:sz w:val="32"/>
          <w:szCs w:val="32"/>
        </w:rPr>
      </w:pPr>
      <w:bookmarkStart w:id="8" w:name="page14"/>
      <w:bookmarkEnd w:id="8"/>
      <w:r w:rsidRPr="00A17DC8">
        <w:rPr>
          <w:rFonts w:ascii="华文中宋" w:eastAsia="华文中宋" w:hAnsi="华文中宋"/>
          <w:sz w:val="32"/>
          <w:szCs w:val="32"/>
        </w:rPr>
        <w:t>各</w:t>
      </w:r>
      <w:r w:rsidRPr="00A17DC8">
        <w:rPr>
          <w:rFonts w:ascii="华文中宋" w:eastAsia="华文中宋" w:hAnsi="华文中宋" w:hint="eastAsia"/>
          <w:sz w:val="32"/>
          <w:szCs w:val="32"/>
        </w:rPr>
        <w:t>市州和省军区</w:t>
      </w:r>
      <w:r w:rsidRPr="00A17DC8">
        <w:rPr>
          <w:rFonts w:ascii="华文中宋" w:eastAsia="华文中宋" w:hAnsi="华文中宋"/>
          <w:sz w:val="32"/>
          <w:szCs w:val="32"/>
        </w:rPr>
        <w:t>推荐获得等次年鉴评审情况表</w:t>
      </w:r>
    </w:p>
    <w:p w:rsidR="000A1EC8" w:rsidRPr="008C058A" w:rsidRDefault="000A1EC8" w:rsidP="000A1EC8">
      <w:pPr>
        <w:jc w:val="both"/>
      </w:pPr>
    </w:p>
    <w:tbl>
      <w:tblPr>
        <w:tblW w:w="9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7"/>
        <w:gridCol w:w="3048"/>
        <w:gridCol w:w="1344"/>
        <w:gridCol w:w="569"/>
        <w:gridCol w:w="1276"/>
        <w:gridCol w:w="1418"/>
      </w:tblGrid>
      <w:tr w:rsidR="000A1EC8" w:rsidRPr="00FD5A76" w:rsidTr="00AF5E51">
        <w:trPr>
          <w:trHeight w:val="544"/>
        </w:trPr>
        <w:tc>
          <w:tcPr>
            <w:tcW w:w="1457" w:type="dxa"/>
            <w:vAlign w:val="center"/>
          </w:tcPr>
          <w:p w:rsidR="000A1EC8" w:rsidRPr="001A6054" w:rsidRDefault="000A1EC8" w:rsidP="00AF5E51">
            <w:pPr>
              <w:jc w:val="center"/>
              <w:rPr>
                <w:sz w:val="24"/>
                <w:szCs w:val="24"/>
              </w:rPr>
            </w:pPr>
            <w:r w:rsidRPr="001A6054">
              <w:rPr>
                <w:rFonts w:hint="eastAsia"/>
                <w:sz w:val="24"/>
                <w:szCs w:val="24"/>
              </w:rPr>
              <w:t>年鉴名称</w:t>
            </w:r>
          </w:p>
        </w:tc>
        <w:tc>
          <w:tcPr>
            <w:tcW w:w="4961" w:type="dxa"/>
            <w:gridSpan w:val="3"/>
            <w:vAlign w:val="center"/>
          </w:tcPr>
          <w:p w:rsidR="000A1EC8" w:rsidRPr="001A6054" w:rsidRDefault="000A1EC8" w:rsidP="00AF5E51">
            <w:pPr>
              <w:jc w:val="center"/>
              <w:rPr>
                <w:sz w:val="24"/>
                <w:szCs w:val="24"/>
              </w:rPr>
            </w:pPr>
          </w:p>
        </w:tc>
        <w:tc>
          <w:tcPr>
            <w:tcW w:w="1276" w:type="dxa"/>
            <w:vAlign w:val="center"/>
          </w:tcPr>
          <w:p w:rsidR="000A1EC8" w:rsidRPr="001A6054" w:rsidRDefault="000A1EC8" w:rsidP="00AF5E51">
            <w:pPr>
              <w:jc w:val="center"/>
              <w:rPr>
                <w:sz w:val="24"/>
                <w:szCs w:val="24"/>
              </w:rPr>
            </w:pPr>
            <w:r w:rsidRPr="001A6054">
              <w:rPr>
                <w:rFonts w:hint="eastAsia"/>
                <w:sz w:val="24"/>
                <w:szCs w:val="24"/>
              </w:rPr>
              <w:t>推荐等次</w:t>
            </w:r>
          </w:p>
        </w:tc>
        <w:tc>
          <w:tcPr>
            <w:tcW w:w="1418" w:type="dxa"/>
            <w:vAlign w:val="center"/>
          </w:tcPr>
          <w:p w:rsidR="000A1EC8" w:rsidRPr="001A6054" w:rsidRDefault="000A1EC8" w:rsidP="00AF5E51">
            <w:pPr>
              <w:jc w:val="center"/>
              <w:rPr>
                <w:sz w:val="24"/>
                <w:szCs w:val="24"/>
              </w:rPr>
            </w:pPr>
          </w:p>
        </w:tc>
      </w:tr>
      <w:tr w:rsidR="000A1EC8" w:rsidRPr="00FD5A76" w:rsidTr="00AF5E51">
        <w:trPr>
          <w:trHeight w:val="544"/>
        </w:trPr>
        <w:tc>
          <w:tcPr>
            <w:tcW w:w="1457" w:type="dxa"/>
            <w:vAlign w:val="center"/>
          </w:tcPr>
          <w:p w:rsidR="000A1EC8" w:rsidRPr="001A6054" w:rsidRDefault="000A1EC8" w:rsidP="00AF5E51">
            <w:pPr>
              <w:jc w:val="center"/>
              <w:rPr>
                <w:sz w:val="24"/>
                <w:szCs w:val="24"/>
              </w:rPr>
            </w:pPr>
            <w:r w:rsidRPr="001A6054">
              <w:rPr>
                <w:rFonts w:hint="eastAsia"/>
                <w:sz w:val="24"/>
                <w:szCs w:val="24"/>
              </w:rPr>
              <w:t>编纂单位</w:t>
            </w:r>
          </w:p>
        </w:tc>
        <w:tc>
          <w:tcPr>
            <w:tcW w:w="3048" w:type="dxa"/>
            <w:tcBorders>
              <w:right w:val="single" w:sz="4" w:space="0" w:color="auto"/>
            </w:tcBorders>
            <w:vAlign w:val="center"/>
          </w:tcPr>
          <w:p w:rsidR="000A1EC8" w:rsidRPr="001A6054" w:rsidRDefault="000A1EC8" w:rsidP="00AF5E51">
            <w:pPr>
              <w:jc w:val="center"/>
              <w:rPr>
                <w:sz w:val="24"/>
                <w:szCs w:val="24"/>
              </w:rPr>
            </w:pPr>
          </w:p>
        </w:tc>
        <w:tc>
          <w:tcPr>
            <w:tcW w:w="1344" w:type="dxa"/>
            <w:tcBorders>
              <w:left w:val="single" w:sz="4" w:space="0" w:color="auto"/>
              <w:right w:val="single" w:sz="4" w:space="0" w:color="auto"/>
            </w:tcBorders>
            <w:vAlign w:val="center"/>
          </w:tcPr>
          <w:p w:rsidR="000A1EC8" w:rsidRPr="001A6054" w:rsidRDefault="000A1EC8" w:rsidP="00AF5E51">
            <w:pPr>
              <w:jc w:val="center"/>
              <w:rPr>
                <w:sz w:val="24"/>
                <w:szCs w:val="24"/>
              </w:rPr>
            </w:pPr>
            <w:r w:rsidRPr="001A6054">
              <w:rPr>
                <w:rFonts w:hint="eastAsia"/>
                <w:sz w:val="24"/>
                <w:szCs w:val="24"/>
              </w:rPr>
              <w:t>出版单位</w:t>
            </w:r>
          </w:p>
        </w:tc>
        <w:tc>
          <w:tcPr>
            <w:tcW w:w="3263" w:type="dxa"/>
            <w:gridSpan w:val="3"/>
            <w:tcBorders>
              <w:left w:val="single" w:sz="4" w:space="0" w:color="auto"/>
            </w:tcBorders>
            <w:vAlign w:val="center"/>
          </w:tcPr>
          <w:p w:rsidR="000A1EC8" w:rsidRPr="001A6054" w:rsidRDefault="000A1EC8" w:rsidP="00AF5E51">
            <w:pPr>
              <w:jc w:val="center"/>
              <w:rPr>
                <w:sz w:val="24"/>
                <w:szCs w:val="24"/>
              </w:rPr>
            </w:pPr>
          </w:p>
        </w:tc>
      </w:tr>
      <w:tr w:rsidR="000A1EC8" w:rsidRPr="00FD5A76" w:rsidTr="00AF5E51">
        <w:trPr>
          <w:trHeight w:val="544"/>
        </w:trPr>
        <w:tc>
          <w:tcPr>
            <w:tcW w:w="1457" w:type="dxa"/>
            <w:vAlign w:val="center"/>
          </w:tcPr>
          <w:p w:rsidR="000A1EC8" w:rsidRPr="001A6054" w:rsidRDefault="000A1EC8" w:rsidP="00AF5E51">
            <w:pPr>
              <w:jc w:val="center"/>
              <w:rPr>
                <w:sz w:val="24"/>
                <w:szCs w:val="24"/>
              </w:rPr>
            </w:pPr>
            <w:r w:rsidRPr="001A6054">
              <w:rPr>
                <w:rFonts w:hint="eastAsia"/>
                <w:sz w:val="24"/>
                <w:szCs w:val="24"/>
              </w:rPr>
              <w:t>书（刊）号</w:t>
            </w:r>
          </w:p>
        </w:tc>
        <w:tc>
          <w:tcPr>
            <w:tcW w:w="4961" w:type="dxa"/>
            <w:gridSpan w:val="3"/>
            <w:tcBorders>
              <w:right w:val="single" w:sz="4" w:space="0" w:color="auto"/>
            </w:tcBorders>
            <w:vAlign w:val="center"/>
          </w:tcPr>
          <w:p w:rsidR="000A1EC8" w:rsidRPr="001A6054" w:rsidRDefault="000A1EC8" w:rsidP="00AF5E51">
            <w:pPr>
              <w:jc w:val="center"/>
              <w:rPr>
                <w:sz w:val="24"/>
                <w:szCs w:val="24"/>
              </w:rPr>
            </w:pPr>
          </w:p>
        </w:tc>
        <w:tc>
          <w:tcPr>
            <w:tcW w:w="1276" w:type="dxa"/>
            <w:tcBorders>
              <w:left w:val="single" w:sz="4" w:space="0" w:color="auto"/>
              <w:right w:val="single" w:sz="4" w:space="0" w:color="auto"/>
            </w:tcBorders>
            <w:vAlign w:val="center"/>
          </w:tcPr>
          <w:p w:rsidR="000A1EC8" w:rsidRPr="001A6054" w:rsidRDefault="000A1EC8" w:rsidP="00AF5E51">
            <w:pPr>
              <w:jc w:val="center"/>
              <w:rPr>
                <w:sz w:val="24"/>
                <w:szCs w:val="24"/>
              </w:rPr>
            </w:pPr>
            <w:r w:rsidRPr="001A6054">
              <w:rPr>
                <w:rFonts w:hint="eastAsia"/>
                <w:sz w:val="24"/>
                <w:szCs w:val="24"/>
              </w:rPr>
              <w:t>字数</w:t>
            </w:r>
          </w:p>
        </w:tc>
        <w:tc>
          <w:tcPr>
            <w:tcW w:w="1418" w:type="dxa"/>
            <w:tcBorders>
              <w:left w:val="single" w:sz="4" w:space="0" w:color="auto"/>
            </w:tcBorders>
            <w:vAlign w:val="center"/>
          </w:tcPr>
          <w:p w:rsidR="000A1EC8" w:rsidRPr="001A6054" w:rsidRDefault="000A1EC8" w:rsidP="00AF5E51">
            <w:pPr>
              <w:jc w:val="center"/>
              <w:rPr>
                <w:sz w:val="24"/>
                <w:szCs w:val="24"/>
              </w:rPr>
            </w:pPr>
          </w:p>
        </w:tc>
      </w:tr>
      <w:tr w:rsidR="000A1EC8" w:rsidRPr="00FD5A76" w:rsidTr="00AF5E51">
        <w:trPr>
          <w:trHeight w:val="4921"/>
        </w:trPr>
        <w:tc>
          <w:tcPr>
            <w:tcW w:w="1457" w:type="dxa"/>
            <w:tcBorders>
              <w:bottom w:val="single" w:sz="4" w:space="0" w:color="auto"/>
            </w:tcBorders>
            <w:vAlign w:val="center"/>
          </w:tcPr>
          <w:p w:rsidR="000A1EC8" w:rsidRDefault="000A1EC8" w:rsidP="00AF5E51">
            <w:pPr>
              <w:jc w:val="center"/>
              <w:rPr>
                <w:sz w:val="24"/>
                <w:szCs w:val="24"/>
              </w:rPr>
            </w:pPr>
            <w:r>
              <w:rPr>
                <w:rFonts w:hint="eastAsia"/>
                <w:sz w:val="24"/>
                <w:szCs w:val="24"/>
              </w:rPr>
              <w:t>综合</w:t>
            </w:r>
          </w:p>
          <w:p w:rsidR="000A1EC8" w:rsidRDefault="000A1EC8" w:rsidP="00AF5E51">
            <w:pPr>
              <w:jc w:val="center"/>
              <w:rPr>
                <w:sz w:val="24"/>
                <w:szCs w:val="24"/>
              </w:rPr>
            </w:pPr>
            <w:r w:rsidRPr="0024530D">
              <w:rPr>
                <w:rFonts w:hint="eastAsia"/>
                <w:sz w:val="24"/>
                <w:szCs w:val="24"/>
              </w:rPr>
              <w:t>评审</w:t>
            </w:r>
          </w:p>
          <w:p w:rsidR="000A1EC8" w:rsidRPr="0024530D" w:rsidRDefault="000A1EC8" w:rsidP="00AF5E51">
            <w:pPr>
              <w:jc w:val="center"/>
              <w:rPr>
                <w:sz w:val="24"/>
                <w:szCs w:val="24"/>
              </w:rPr>
            </w:pPr>
            <w:r w:rsidRPr="0024530D">
              <w:rPr>
                <w:rFonts w:hint="eastAsia"/>
                <w:sz w:val="24"/>
                <w:szCs w:val="24"/>
              </w:rPr>
              <w:t>意见</w:t>
            </w:r>
          </w:p>
        </w:tc>
        <w:tc>
          <w:tcPr>
            <w:tcW w:w="7655" w:type="dxa"/>
            <w:gridSpan w:val="5"/>
            <w:tcBorders>
              <w:bottom w:val="single" w:sz="4" w:space="0" w:color="auto"/>
            </w:tcBorders>
          </w:tcPr>
          <w:p w:rsidR="000A1EC8" w:rsidRPr="00FD5A76" w:rsidRDefault="000A1EC8" w:rsidP="00AF5E51">
            <w:pPr>
              <w:jc w:val="both"/>
            </w:pPr>
            <w:r>
              <w:rPr>
                <w:rFonts w:hint="eastAsia"/>
              </w:rPr>
              <w:t>（包括该年鉴的优长之处和存在的主要问题，应如实填写）</w:t>
            </w:r>
          </w:p>
        </w:tc>
      </w:tr>
      <w:tr w:rsidR="000A1EC8" w:rsidRPr="00FD5A76" w:rsidTr="00AF5E51">
        <w:trPr>
          <w:trHeight w:val="1395"/>
        </w:trPr>
        <w:tc>
          <w:tcPr>
            <w:tcW w:w="1457" w:type="dxa"/>
            <w:tcBorders>
              <w:top w:val="single" w:sz="4" w:space="0" w:color="auto"/>
            </w:tcBorders>
            <w:vAlign w:val="center"/>
          </w:tcPr>
          <w:p w:rsidR="000A1EC8" w:rsidRDefault="000A1EC8" w:rsidP="00AF5E51">
            <w:pPr>
              <w:jc w:val="center"/>
              <w:rPr>
                <w:sz w:val="24"/>
                <w:szCs w:val="24"/>
              </w:rPr>
            </w:pPr>
            <w:r>
              <w:rPr>
                <w:rFonts w:hint="eastAsia"/>
                <w:sz w:val="24"/>
                <w:szCs w:val="24"/>
              </w:rPr>
              <w:t>保密审查</w:t>
            </w:r>
          </w:p>
        </w:tc>
        <w:tc>
          <w:tcPr>
            <w:tcW w:w="7655" w:type="dxa"/>
            <w:gridSpan w:val="5"/>
            <w:tcBorders>
              <w:top w:val="single" w:sz="4" w:space="0" w:color="auto"/>
            </w:tcBorders>
            <w:vAlign w:val="center"/>
          </w:tcPr>
          <w:p w:rsidR="000A1EC8" w:rsidRDefault="000A1EC8" w:rsidP="00AF5E51">
            <w:pPr>
              <w:jc w:val="both"/>
            </w:pPr>
          </w:p>
          <w:p w:rsidR="000A1EC8" w:rsidRDefault="000A1EC8" w:rsidP="00AF5E51">
            <w:pPr>
              <w:jc w:val="both"/>
            </w:pPr>
          </w:p>
          <w:p w:rsidR="000A1EC8" w:rsidRPr="00AA73C0" w:rsidRDefault="000A1EC8" w:rsidP="00AF5E51">
            <w:pPr>
              <w:ind w:firstLineChars="1150" w:firstLine="2760"/>
              <w:jc w:val="both"/>
              <w:rPr>
                <w:sz w:val="24"/>
                <w:szCs w:val="24"/>
              </w:rPr>
            </w:pPr>
            <w:r w:rsidRPr="00AA73C0">
              <w:rPr>
                <w:rFonts w:hint="eastAsia"/>
                <w:sz w:val="24"/>
                <w:szCs w:val="24"/>
              </w:rPr>
              <w:t>审查人员（签字）：</w:t>
            </w:r>
          </w:p>
          <w:p w:rsidR="000A1EC8" w:rsidRDefault="000A1EC8" w:rsidP="00AA1FD1">
            <w:pPr>
              <w:ind w:left="3600" w:hangingChars="1500" w:hanging="3600"/>
            </w:pPr>
            <w:r w:rsidRPr="00AA73C0">
              <w:rPr>
                <w:rFonts w:hint="eastAsia"/>
                <w:sz w:val="24"/>
                <w:szCs w:val="24"/>
              </w:rPr>
              <w:t xml:space="preserve">                                                                       </w:t>
            </w:r>
            <w:r>
              <w:rPr>
                <w:rFonts w:hint="eastAsia"/>
                <w:sz w:val="24"/>
                <w:szCs w:val="24"/>
              </w:rPr>
              <w:t xml:space="preserve">                           </w:t>
            </w:r>
            <w:r w:rsidRPr="00AA73C0">
              <w:rPr>
                <w:rFonts w:hint="eastAsia"/>
                <w:sz w:val="24"/>
                <w:szCs w:val="24"/>
              </w:rPr>
              <w:t xml:space="preserve"> </w:t>
            </w:r>
            <w:r>
              <w:rPr>
                <w:rFonts w:hint="eastAsia"/>
                <w:sz w:val="24"/>
                <w:szCs w:val="24"/>
              </w:rPr>
              <w:t xml:space="preserve"> 2020</w:t>
            </w:r>
            <w:r w:rsidRPr="00AA73C0">
              <w:rPr>
                <w:rFonts w:hint="eastAsia"/>
                <w:sz w:val="24"/>
                <w:szCs w:val="24"/>
              </w:rPr>
              <w:t>年</w:t>
            </w:r>
            <w:r w:rsidRPr="00AA73C0">
              <w:rPr>
                <w:rFonts w:hint="eastAsia"/>
                <w:sz w:val="24"/>
                <w:szCs w:val="24"/>
              </w:rPr>
              <w:t xml:space="preserve">       </w:t>
            </w:r>
            <w:r w:rsidRPr="00AA73C0">
              <w:rPr>
                <w:rFonts w:hint="eastAsia"/>
                <w:sz w:val="24"/>
                <w:szCs w:val="24"/>
              </w:rPr>
              <w:t>月</w:t>
            </w:r>
            <w:r w:rsidRPr="00AA73C0">
              <w:rPr>
                <w:rFonts w:hint="eastAsia"/>
                <w:sz w:val="24"/>
                <w:szCs w:val="24"/>
              </w:rPr>
              <w:t xml:space="preserve"> </w:t>
            </w:r>
            <w:r>
              <w:rPr>
                <w:rFonts w:hint="eastAsia"/>
                <w:sz w:val="24"/>
                <w:szCs w:val="24"/>
              </w:rPr>
              <w:t xml:space="preserve"> </w:t>
            </w:r>
            <w:r w:rsidRPr="00AA73C0">
              <w:rPr>
                <w:rFonts w:hint="eastAsia"/>
                <w:sz w:val="24"/>
                <w:szCs w:val="24"/>
              </w:rPr>
              <w:t xml:space="preserve">     </w:t>
            </w:r>
            <w:r w:rsidRPr="00AA73C0">
              <w:rPr>
                <w:rFonts w:hint="eastAsia"/>
                <w:sz w:val="24"/>
                <w:szCs w:val="24"/>
              </w:rPr>
              <w:t>日</w:t>
            </w:r>
          </w:p>
        </w:tc>
      </w:tr>
      <w:tr w:rsidR="000A1EC8" w:rsidRPr="00FD5A76" w:rsidTr="00AF5E51">
        <w:trPr>
          <w:trHeight w:val="1263"/>
        </w:trPr>
        <w:tc>
          <w:tcPr>
            <w:tcW w:w="1457" w:type="dxa"/>
            <w:tcBorders>
              <w:bottom w:val="single" w:sz="4" w:space="0" w:color="auto"/>
            </w:tcBorders>
            <w:vAlign w:val="center"/>
          </w:tcPr>
          <w:p w:rsidR="000A1EC8" w:rsidRPr="0024530D" w:rsidRDefault="000A1EC8" w:rsidP="00AF5E51">
            <w:pPr>
              <w:jc w:val="center"/>
              <w:rPr>
                <w:sz w:val="24"/>
                <w:szCs w:val="24"/>
              </w:rPr>
            </w:pPr>
            <w:r>
              <w:rPr>
                <w:rFonts w:hint="eastAsia"/>
                <w:sz w:val="24"/>
                <w:szCs w:val="24"/>
              </w:rPr>
              <w:t>差错检查</w:t>
            </w:r>
          </w:p>
        </w:tc>
        <w:tc>
          <w:tcPr>
            <w:tcW w:w="7655" w:type="dxa"/>
            <w:gridSpan w:val="5"/>
            <w:tcBorders>
              <w:bottom w:val="single" w:sz="4" w:space="0" w:color="auto"/>
            </w:tcBorders>
            <w:vAlign w:val="center"/>
          </w:tcPr>
          <w:p w:rsidR="000A1EC8" w:rsidRDefault="000A1EC8" w:rsidP="00AF5E51">
            <w:pPr>
              <w:jc w:val="both"/>
            </w:pPr>
          </w:p>
          <w:p w:rsidR="000A1EC8" w:rsidRDefault="000A1EC8" w:rsidP="00AF5E51">
            <w:pPr>
              <w:jc w:val="both"/>
            </w:pPr>
          </w:p>
          <w:p w:rsidR="000A1EC8" w:rsidRPr="00AA73C0" w:rsidRDefault="000A1EC8" w:rsidP="00AF5E51">
            <w:pPr>
              <w:ind w:firstLineChars="1150" w:firstLine="2760"/>
              <w:jc w:val="both"/>
              <w:rPr>
                <w:sz w:val="24"/>
                <w:szCs w:val="24"/>
              </w:rPr>
            </w:pPr>
            <w:r>
              <w:rPr>
                <w:rFonts w:hint="eastAsia"/>
                <w:sz w:val="24"/>
                <w:szCs w:val="24"/>
              </w:rPr>
              <w:t>检</w:t>
            </w:r>
            <w:r w:rsidRPr="00AA73C0">
              <w:rPr>
                <w:rFonts w:hint="eastAsia"/>
                <w:sz w:val="24"/>
                <w:szCs w:val="24"/>
              </w:rPr>
              <w:t>查人员（签字）：</w:t>
            </w:r>
          </w:p>
          <w:p w:rsidR="000A1EC8" w:rsidRPr="00FD5A76" w:rsidRDefault="000A1EC8" w:rsidP="00AA1FD1">
            <w:pPr>
              <w:ind w:left="3600" w:hangingChars="1500" w:hanging="3600"/>
              <w:jc w:val="both"/>
            </w:pPr>
            <w:r w:rsidRPr="00AA73C0">
              <w:rPr>
                <w:rFonts w:hint="eastAsia"/>
                <w:sz w:val="24"/>
                <w:szCs w:val="24"/>
              </w:rPr>
              <w:t xml:space="preserve">                                                                       </w:t>
            </w:r>
            <w:r>
              <w:rPr>
                <w:rFonts w:hint="eastAsia"/>
                <w:sz w:val="24"/>
                <w:szCs w:val="24"/>
              </w:rPr>
              <w:t xml:space="preserve">                            </w:t>
            </w:r>
            <w:r w:rsidRPr="00AA73C0">
              <w:rPr>
                <w:rFonts w:hint="eastAsia"/>
                <w:sz w:val="24"/>
                <w:szCs w:val="24"/>
              </w:rPr>
              <w:t xml:space="preserve"> </w:t>
            </w:r>
            <w:r>
              <w:rPr>
                <w:rFonts w:hint="eastAsia"/>
                <w:sz w:val="24"/>
                <w:szCs w:val="24"/>
              </w:rPr>
              <w:t>2020</w:t>
            </w:r>
            <w:r w:rsidRPr="00AA73C0">
              <w:rPr>
                <w:rFonts w:hint="eastAsia"/>
                <w:sz w:val="24"/>
                <w:szCs w:val="24"/>
              </w:rPr>
              <w:t>年</w:t>
            </w:r>
            <w:r w:rsidRPr="00AA73C0">
              <w:rPr>
                <w:rFonts w:hint="eastAsia"/>
                <w:sz w:val="24"/>
                <w:szCs w:val="24"/>
              </w:rPr>
              <w:t xml:space="preserve">       </w:t>
            </w:r>
            <w:r w:rsidRPr="00AA73C0">
              <w:rPr>
                <w:rFonts w:hint="eastAsia"/>
                <w:sz w:val="24"/>
                <w:szCs w:val="24"/>
              </w:rPr>
              <w:t>月</w:t>
            </w:r>
            <w:r w:rsidRPr="00AA73C0">
              <w:rPr>
                <w:rFonts w:hint="eastAsia"/>
                <w:sz w:val="24"/>
                <w:szCs w:val="24"/>
              </w:rPr>
              <w:t xml:space="preserve"> </w:t>
            </w:r>
            <w:r>
              <w:rPr>
                <w:rFonts w:hint="eastAsia"/>
                <w:sz w:val="24"/>
                <w:szCs w:val="24"/>
              </w:rPr>
              <w:t xml:space="preserve"> </w:t>
            </w:r>
            <w:r w:rsidRPr="00AA73C0">
              <w:rPr>
                <w:rFonts w:hint="eastAsia"/>
                <w:sz w:val="24"/>
                <w:szCs w:val="24"/>
              </w:rPr>
              <w:t xml:space="preserve">     </w:t>
            </w:r>
            <w:r w:rsidRPr="00AA73C0">
              <w:rPr>
                <w:rFonts w:hint="eastAsia"/>
                <w:sz w:val="24"/>
                <w:szCs w:val="24"/>
              </w:rPr>
              <w:t>日</w:t>
            </w:r>
          </w:p>
        </w:tc>
      </w:tr>
      <w:tr w:rsidR="000A1EC8" w:rsidRPr="00FD5A76" w:rsidTr="00AF5E51">
        <w:trPr>
          <w:trHeight w:val="1639"/>
        </w:trPr>
        <w:tc>
          <w:tcPr>
            <w:tcW w:w="1457" w:type="dxa"/>
            <w:tcBorders>
              <w:top w:val="single" w:sz="4" w:space="0" w:color="auto"/>
            </w:tcBorders>
            <w:vAlign w:val="center"/>
          </w:tcPr>
          <w:p w:rsidR="000A1EC8" w:rsidRDefault="000A1EC8" w:rsidP="00AF5E51">
            <w:pPr>
              <w:jc w:val="center"/>
              <w:rPr>
                <w:sz w:val="24"/>
                <w:szCs w:val="24"/>
              </w:rPr>
            </w:pPr>
            <w:r w:rsidRPr="0024530D">
              <w:rPr>
                <w:rFonts w:hint="eastAsia"/>
                <w:sz w:val="24"/>
                <w:szCs w:val="24"/>
              </w:rPr>
              <w:t>推荐单位</w:t>
            </w:r>
          </w:p>
          <w:p w:rsidR="000A1EC8" w:rsidRPr="0024530D" w:rsidRDefault="000A1EC8" w:rsidP="00AF5E51">
            <w:pPr>
              <w:jc w:val="center"/>
              <w:rPr>
                <w:sz w:val="24"/>
                <w:szCs w:val="24"/>
              </w:rPr>
            </w:pPr>
            <w:r w:rsidRPr="0024530D">
              <w:rPr>
                <w:rFonts w:hint="eastAsia"/>
                <w:sz w:val="24"/>
                <w:szCs w:val="24"/>
              </w:rPr>
              <w:t>意</w:t>
            </w:r>
            <w:r>
              <w:rPr>
                <w:rFonts w:hint="eastAsia"/>
                <w:sz w:val="24"/>
                <w:szCs w:val="24"/>
              </w:rPr>
              <w:t xml:space="preserve">        </w:t>
            </w:r>
            <w:r w:rsidRPr="0024530D">
              <w:rPr>
                <w:rFonts w:hint="eastAsia"/>
                <w:sz w:val="24"/>
                <w:szCs w:val="24"/>
              </w:rPr>
              <w:t>见</w:t>
            </w:r>
          </w:p>
        </w:tc>
        <w:tc>
          <w:tcPr>
            <w:tcW w:w="7655" w:type="dxa"/>
            <w:gridSpan w:val="5"/>
            <w:tcBorders>
              <w:top w:val="single" w:sz="4" w:space="0" w:color="auto"/>
            </w:tcBorders>
            <w:vAlign w:val="center"/>
          </w:tcPr>
          <w:p w:rsidR="000A1EC8" w:rsidRDefault="000A1EC8" w:rsidP="00AF5E51">
            <w:pPr>
              <w:jc w:val="both"/>
            </w:pPr>
          </w:p>
          <w:p w:rsidR="000A1EC8" w:rsidRDefault="000A1EC8" w:rsidP="00AF5E51">
            <w:pPr>
              <w:jc w:val="both"/>
            </w:pPr>
          </w:p>
          <w:p w:rsidR="000A1EC8" w:rsidRDefault="000A1EC8" w:rsidP="00AF5E51">
            <w:pPr>
              <w:jc w:val="both"/>
            </w:pPr>
          </w:p>
          <w:p w:rsidR="000A1EC8" w:rsidRPr="00AA73C0" w:rsidRDefault="000A1EC8" w:rsidP="00AF5E51">
            <w:pPr>
              <w:ind w:firstLineChars="1700" w:firstLine="4080"/>
              <w:jc w:val="both"/>
              <w:rPr>
                <w:sz w:val="24"/>
                <w:szCs w:val="24"/>
              </w:rPr>
            </w:pPr>
            <w:r>
              <w:rPr>
                <w:rFonts w:hint="eastAsia"/>
                <w:sz w:val="24"/>
                <w:szCs w:val="24"/>
              </w:rPr>
              <w:t>推荐单位</w:t>
            </w:r>
            <w:r w:rsidRPr="00AA73C0">
              <w:rPr>
                <w:rFonts w:hint="eastAsia"/>
                <w:sz w:val="24"/>
                <w:szCs w:val="24"/>
              </w:rPr>
              <w:t>（签</w:t>
            </w:r>
            <w:r>
              <w:rPr>
                <w:rFonts w:hint="eastAsia"/>
                <w:sz w:val="24"/>
                <w:szCs w:val="24"/>
              </w:rPr>
              <w:t>章</w:t>
            </w:r>
            <w:r w:rsidRPr="00AA73C0">
              <w:rPr>
                <w:rFonts w:hint="eastAsia"/>
                <w:sz w:val="24"/>
                <w:szCs w:val="24"/>
              </w:rPr>
              <w:t>）</w:t>
            </w:r>
          </w:p>
          <w:p w:rsidR="00AA1FD1" w:rsidRDefault="00AA1FD1" w:rsidP="00AA1FD1">
            <w:pPr>
              <w:ind w:right="480"/>
              <w:jc w:val="center"/>
              <w:rPr>
                <w:rFonts w:hint="eastAsia"/>
                <w:sz w:val="24"/>
                <w:szCs w:val="24"/>
              </w:rPr>
            </w:pPr>
            <w:r>
              <w:rPr>
                <w:rFonts w:hint="eastAsia"/>
                <w:sz w:val="24"/>
                <w:szCs w:val="24"/>
              </w:rPr>
              <w:t xml:space="preserve"> </w:t>
            </w:r>
          </w:p>
          <w:p w:rsidR="000A1EC8" w:rsidRPr="00FD5A76" w:rsidRDefault="00AA1FD1" w:rsidP="00AA1FD1">
            <w:pPr>
              <w:ind w:right="480"/>
              <w:jc w:val="center"/>
            </w:pPr>
            <w:r>
              <w:rPr>
                <w:rFonts w:hint="eastAsia"/>
                <w:sz w:val="24"/>
                <w:szCs w:val="24"/>
              </w:rPr>
              <w:t xml:space="preserve">                          2020</w:t>
            </w:r>
            <w:r w:rsidRPr="00AA73C0">
              <w:rPr>
                <w:rFonts w:hint="eastAsia"/>
                <w:sz w:val="24"/>
                <w:szCs w:val="24"/>
              </w:rPr>
              <w:t>年</w:t>
            </w:r>
            <w:r w:rsidRPr="00AA73C0">
              <w:rPr>
                <w:rFonts w:hint="eastAsia"/>
                <w:sz w:val="24"/>
                <w:szCs w:val="24"/>
              </w:rPr>
              <w:t xml:space="preserve">       </w:t>
            </w:r>
            <w:r w:rsidRPr="00AA73C0">
              <w:rPr>
                <w:rFonts w:hint="eastAsia"/>
                <w:sz w:val="24"/>
                <w:szCs w:val="24"/>
              </w:rPr>
              <w:t>月</w:t>
            </w:r>
            <w:r w:rsidRPr="00AA73C0">
              <w:rPr>
                <w:rFonts w:hint="eastAsia"/>
                <w:sz w:val="24"/>
                <w:szCs w:val="24"/>
              </w:rPr>
              <w:t xml:space="preserve"> </w:t>
            </w:r>
            <w:r>
              <w:rPr>
                <w:rFonts w:hint="eastAsia"/>
                <w:sz w:val="24"/>
                <w:szCs w:val="24"/>
              </w:rPr>
              <w:t xml:space="preserve"> </w:t>
            </w:r>
            <w:r w:rsidRPr="00AA73C0">
              <w:rPr>
                <w:rFonts w:hint="eastAsia"/>
                <w:sz w:val="24"/>
                <w:szCs w:val="24"/>
              </w:rPr>
              <w:t xml:space="preserve">     </w:t>
            </w:r>
            <w:r w:rsidRPr="00AA73C0">
              <w:rPr>
                <w:rFonts w:hint="eastAsia"/>
                <w:sz w:val="24"/>
                <w:szCs w:val="24"/>
              </w:rPr>
              <w:t>日</w:t>
            </w:r>
            <w:r>
              <w:rPr>
                <w:rFonts w:hint="eastAsia"/>
                <w:sz w:val="24"/>
                <w:szCs w:val="24"/>
              </w:rPr>
              <w:t xml:space="preserve"> </w:t>
            </w:r>
            <w:r w:rsidR="000A1EC8">
              <w:rPr>
                <w:rFonts w:hint="eastAsia"/>
              </w:rPr>
              <w:t xml:space="preserve">  </w:t>
            </w:r>
          </w:p>
        </w:tc>
      </w:tr>
    </w:tbl>
    <w:p w:rsidR="000A1EC8" w:rsidRPr="008C058A" w:rsidRDefault="000A1EC8" w:rsidP="000A1EC8">
      <w:pPr>
        <w:jc w:val="both"/>
        <w:rPr>
          <w:rFonts w:ascii="楷体_GB2312" w:eastAsia="楷体_GB2312" w:hAnsi="宋体"/>
        </w:rPr>
      </w:pPr>
      <w:r w:rsidRPr="008C058A">
        <w:rPr>
          <w:rFonts w:ascii="楷体_GB2312" w:eastAsia="楷体_GB2312" w:hAnsi="宋体" w:hint="eastAsia"/>
        </w:rPr>
        <w:t>说明：1．此表可复制，评审意见可加页；2．无保密审查、差错检查等具体意见，不予认可。保密审查须由同级保密行政主管部门负责（省军区由军区保密部门负责）；3．“年鉴名称”一栏应当填写为“《***年鉴（2019）》”等详细字样；4．“书（刊）号”非公开出版的军事类填写“内部出版”</w:t>
      </w:r>
    </w:p>
    <w:p w:rsidR="000A1EC8" w:rsidRPr="008C058A" w:rsidRDefault="000A1EC8" w:rsidP="000A1EC8">
      <w:pPr>
        <w:rPr>
          <w:rFonts w:ascii="宋体" w:hAnsi="宋体"/>
        </w:rPr>
      </w:pPr>
      <w:r>
        <w:rPr>
          <w:rFonts w:ascii="宋体" w:hAnsi="宋体"/>
        </w:rPr>
        <w:br w:type="page"/>
      </w:r>
      <w:r w:rsidRPr="005962E8">
        <w:rPr>
          <w:rFonts w:ascii="黑体" w:eastAsia="黑体" w:hAnsi="仿宋" w:hint="eastAsia"/>
          <w:sz w:val="32"/>
          <w:szCs w:val="32"/>
        </w:rPr>
        <w:lastRenderedPageBreak/>
        <w:t>附件 4</w:t>
      </w:r>
    </w:p>
    <w:p w:rsidR="000A1EC8" w:rsidRPr="006020C4" w:rsidRDefault="000A1EC8" w:rsidP="000A1EC8">
      <w:pPr>
        <w:jc w:val="both"/>
      </w:pPr>
    </w:p>
    <w:p w:rsidR="000A1EC8" w:rsidRPr="003B0D63" w:rsidRDefault="000A1EC8" w:rsidP="000A1EC8">
      <w:pPr>
        <w:jc w:val="center"/>
        <w:rPr>
          <w:rFonts w:ascii="华文中宋" w:eastAsia="华文中宋" w:hAnsi="华文中宋"/>
          <w:sz w:val="36"/>
          <w:szCs w:val="36"/>
        </w:rPr>
      </w:pPr>
      <w:r w:rsidRPr="003B0D63">
        <w:rPr>
          <w:rFonts w:ascii="华文中宋" w:eastAsia="华文中宋" w:hAnsi="华文中宋"/>
          <w:sz w:val="36"/>
          <w:szCs w:val="36"/>
        </w:rPr>
        <w:t>各</w:t>
      </w:r>
      <w:r w:rsidRPr="003B0D63">
        <w:rPr>
          <w:rFonts w:ascii="华文中宋" w:eastAsia="华文中宋" w:hAnsi="华文中宋" w:hint="eastAsia"/>
          <w:sz w:val="36"/>
          <w:szCs w:val="36"/>
        </w:rPr>
        <w:t>市州</w:t>
      </w:r>
      <w:r w:rsidRPr="003B0D63">
        <w:rPr>
          <w:rFonts w:ascii="华文中宋" w:eastAsia="华文中宋" w:hAnsi="华文中宋"/>
          <w:sz w:val="36"/>
          <w:szCs w:val="36"/>
        </w:rPr>
        <w:t>2019年卷年鉴公开出版情况表</w:t>
      </w:r>
    </w:p>
    <w:p w:rsidR="000A1EC8" w:rsidRPr="0024530D" w:rsidRDefault="000A1EC8" w:rsidP="000A1EC8">
      <w:pPr>
        <w:jc w:val="both"/>
        <w:rPr>
          <w:rFonts w:ascii="宋体" w:hAnsi="宋体"/>
          <w:sz w:val="28"/>
          <w:szCs w:val="28"/>
        </w:rPr>
      </w:pPr>
    </w:p>
    <w:p w:rsidR="000A1EC8" w:rsidRPr="00B74B3B" w:rsidRDefault="000A1EC8" w:rsidP="000A1EC8">
      <w:pPr>
        <w:jc w:val="both"/>
        <w:rPr>
          <w:rFonts w:ascii="仿宋" w:eastAsia="仿宋" w:hAnsi="仿宋"/>
          <w:sz w:val="28"/>
          <w:szCs w:val="28"/>
        </w:rPr>
      </w:pPr>
      <w:r w:rsidRPr="00B74B3B">
        <w:rPr>
          <w:rFonts w:ascii="仿宋" w:eastAsia="仿宋" w:hAnsi="仿宋"/>
          <w:sz w:val="28"/>
          <w:szCs w:val="28"/>
        </w:rPr>
        <w:t>推荐单位：（盖章）</w:t>
      </w:r>
      <w:r w:rsidRPr="00B74B3B">
        <w:rPr>
          <w:rFonts w:ascii="仿宋" w:eastAsia="仿宋" w:hAnsi="仿宋" w:hint="eastAsia"/>
          <w:sz w:val="28"/>
          <w:szCs w:val="28"/>
        </w:rPr>
        <w:t xml:space="preserve">              推荐时间：2020年  月    日</w:t>
      </w:r>
    </w:p>
    <w:tbl>
      <w:tblPr>
        <w:tblW w:w="83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0"/>
        <w:gridCol w:w="696"/>
        <w:gridCol w:w="1444"/>
        <w:gridCol w:w="1280"/>
        <w:gridCol w:w="1260"/>
        <w:gridCol w:w="1280"/>
        <w:gridCol w:w="1420"/>
      </w:tblGrid>
      <w:tr w:rsidR="000A1EC8" w:rsidRPr="00FD5A76" w:rsidTr="00AF5E51">
        <w:trPr>
          <w:trHeight w:val="892"/>
        </w:trPr>
        <w:tc>
          <w:tcPr>
            <w:tcW w:w="1000" w:type="dxa"/>
            <w:shd w:val="clear" w:color="auto" w:fill="auto"/>
            <w:vAlign w:val="center"/>
          </w:tcPr>
          <w:p w:rsidR="000A1EC8" w:rsidRPr="0024530D" w:rsidRDefault="000A1EC8" w:rsidP="00AF5E51">
            <w:pPr>
              <w:jc w:val="center"/>
              <w:rPr>
                <w:sz w:val="24"/>
                <w:szCs w:val="24"/>
              </w:rPr>
            </w:pPr>
            <w:r w:rsidRPr="0024530D">
              <w:rPr>
                <w:sz w:val="24"/>
                <w:szCs w:val="24"/>
              </w:rPr>
              <w:t>类别</w:t>
            </w:r>
          </w:p>
        </w:tc>
        <w:tc>
          <w:tcPr>
            <w:tcW w:w="696" w:type="dxa"/>
            <w:shd w:val="clear" w:color="auto" w:fill="auto"/>
            <w:vAlign w:val="center"/>
          </w:tcPr>
          <w:p w:rsidR="000A1EC8" w:rsidRPr="0024530D" w:rsidRDefault="000A1EC8" w:rsidP="00AF5E51">
            <w:pPr>
              <w:jc w:val="center"/>
              <w:rPr>
                <w:sz w:val="24"/>
                <w:szCs w:val="24"/>
              </w:rPr>
            </w:pPr>
            <w:r w:rsidRPr="0024530D">
              <w:rPr>
                <w:sz w:val="24"/>
                <w:szCs w:val="24"/>
              </w:rPr>
              <w:t>序号</w:t>
            </w:r>
          </w:p>
        </w:tc>
        <w:tc>
          <w:tcPr>
            <w:tcW w:w="1444" w:type="dxa"/>
            <w:shd w:val="clear" w:color="auto" w:fill="auto"/>
            <w:vAlign w:val="center"/>
          </w:tcPr>
          <w:p w:rsidR="000A1EC8" w:rsidRPr="0024530D" w:rsidRDefault="000A1EC8" w:rsidP="00AF5E51">
            <w:pPr>
              <w:jc w:val="center"/>
              <w:rPr>
                <w:sz w:val="24"/>
                <w:szCs w:val="24"/>
              </w:rPr>
            </w:pPr>
            <w:r w:rsidRPr="0024530D">
              <w:rPr>
                <w:sz w:val="24"/>
                <w:szCs w:val="24"/>
              </w:rPr>
              <w:t>年鉴</w:t>
            </w:r>
          </w:p>
          <w:p w:rsidR="000A1EC8" w:rsidRPr="0024530D" w:rsidRDefault="000A1EC8" w:rsidP="00AF5E51">
            <w:pPr>
              <w:jc w:val="center"/>
              <w:rPr>
                <w:sz w:val="24"/>
                <w:szCs w:val="24"/>
              </w:rPr>
            </w:pPr>
            <w:r w:rsidRPr="0024530D">
              <w:rPr>
                <w:sz w:val="24"/>
                <w:szCs w:val="24"/>
              </w:rPr>
              <w:t>名称</w:t>
            </w:r>
          </w:p>
        </w:tc>
        <w:tc>
          <w:tcPr>
            <w:tcW w:w="1280" w:type="dxa"/>
            <w:shd w:val="clear" w:color="auto" w:fill="auto"/>
            <w:vAlign w:val="center"/>
          </w:tcPr>
          <w:p w:rsidR="000A1EC8" w:rsidRPr="0024530D" w:rsidRDefault="000A1EC8" w:rsidP="00AF5E51">
            <w:pPr>
              <w:jc w:val="center"/>
              <w:rPr>
                <w:sz w:val="24"/>
                <w:szCs w:val="24"/>
              </w:rPr>
            </w:pPr>
            <w:r w:rsidRPr="0024530D">
              <w:rPr>
                <w:sz w:val="24"/>
                <w:szCs w:val="24"/>
              </w:rPr>
              <w:t>编纂</w:t>
            </w:r>
          </w:p>
          <w:p w:rsidR="000A1EC8" w:rsidRPr="0024530D" w:rsidRDefault="000A1EC8" w:rsidP="00AF5E51">
            <w:pPr>
              <w:jc w:val="center"/>
              <w:rPr>
                <w:sz w:val="24"/>
                <w:szCs w:val="24"/>
              </w:rPr>
            </w:pPr>
            <w:r w:rsidRPr="0024530D">
              <w:rPr>
                <w:sz w:val="24"/>
                <w:szCs w:val="24"/>
              </w:rPr>
              <w:t>单位</w:t>
            </w:r>
          </w:p>
        </w:tc>
        <w:tc>
          <w:tcPr>
            <w:tcW w:w="1260" w:type="dxa"/>
            <w:shd w:val="clear" w:color="auto" w:fill="auto"/>
            <w:vAlign w:val="center"/>
          </w:tcPr>
          <w:p w:rsidR="000A1EC8" w:rsidRPr="0024530D" w:rsidRDefault="000A1EC8" w:rsidP="00AF5E51">
            <w:pPr>
              <w:jc w:val="center"/>
              <w:rPr>
                <w:sz w:val="24"/>
                <w:szCs w:val="24"/>
              </w:rPr>
            </w:pPr>
            <w:r w:rsidRPr="0024530D">
              <w:rPr>
                <w:sz w:val="24"/>
                <w:szCs w:val="24"/>
              </w:rPr>
              <w:t>出版</w:t>
            </w:r>
          </w:p>
          <w:p w:rsidR="000A1EC8" w:rsidRPr="0024530D" w:rsidRDefault="000A1EC8" w:rsidP="00AF5E51">
            <w:pPr>
              <w:jc w:val="center"/>
              <w:rPr>
                <w:sz w:val="24"/>
                <w:szCs w:val="24"/>
              </w:rPr>
            </w:pPr>
            <w:r w:rsidRPr="0024530D">
              <w:rPr>
                <w:sz w:val="24"/>
                <w:szCs w:val="24"/>
              </w:rPr>
              <w:t>单位</w:t>
            </w:r>
          </w:p>
        </w:tc>
        <w:tc>
          <w:tcPr>
            <w:tcW w:w="1280" w:type="dxa"/>
            <w:shd w:val="clear" w:color="auto" w:fill="auto"/>
            <w:vAlign w:val="center"/>
          </w:tcPr>
          <w:p w:rsidR="000A1EC8" w:rsidRPr="0024530D" w:rsidRDefault="000A1EC8" w:rsidP="00AF5E51">
            <w:pPr>
              <w:jc w:val="center"/>
              <w:rPr>
                <w:sz w:val="24"/>
                <w:szCs w:val="24"/>
              </w:rPr>
            </w:pPr>
            <w:r w:rsidRPr="0024530D">
              <w:rPr>
                <w:sz w:val="24"/>
                <w:szCs w:val="24"/>
              </w:rPr>
              <w:t>出版</w:t>
            </w:r>
          </w:p>
          <w:p w:rsidR="000A1EC8" w:rsidRPr="0024530D" w:rsidRDefault="000A1EC8" w:rsidP="00AF5E51">
            <w:pPr>
              <w:jc w:val="center"/>
              <w:rPr>
                <w:sz w:val="24"/>
                <w:szCs w:val="24"/>
              </w:rPr>
            </w:pPr>
            <w:r w:rsidRPr="0024530D">
              <w:rPr>
                <w:sz w:val="24"/>
                <w:szCs w:val="24"/>
              </w:rPr>
              <w:t>时间</w:t>
            </w:r>
          </w:p>
        </w:tc>
        <w:tc>
          <w:tcPr>
            <w:tcW w:w="1420" w:type="dxa"/>
            <w:shd w:val="clear" w:color="auto" w:fill="auto"/>
            <w:vAlign w:val="center"/>
          </w:tcPr>
          <w:p w:rsidR="000A1EC8" w:rsidRPr="0024530D" w:rsidRDefault="000A1EC8" w:rsidP="00AF5E51">
            <w:pPr>
              <w:jc w:val="center"/>
              <w:rPr>
                <w:sz w:val="24"/>
                <w:szCs w:val="24"/>
              </w:rPr>
            </w:pPr>
            <w:r w:rsidRPr="0024530D">
              <w:rPr>
                <w:sz w:val="24"/>
                <w:szCs w:val="24"/>
              </w:rPr>
              <w:t>书号</w:t>
            </w:r>
          </w:p>
          <w:p w:rsidR="000A1EC8" w:rsidRPr="0024530D" w:rsidRDefault="000A1EC8" w:rsidP="00AF5E51">
            <w:pPr>
              <w:jc w:val="center"/>
              <w:rPr>
                <w:sz w:val="24"/>
                <w:szCs w:val="24"/>
              </w:rPr>
            </w:pPr>
            <w:r w:rsidRPr="0024530D">
              <w:rPr>
                <w:sz w:val="24"/>
                <w:szCs w:val="24"/>
              </w:rPr>
              <w:t>（刊号）</w:t>
            </w:r>
          </w:p>
        </w:tc>
      </w:tr>
      <w:tr w:rsidR="000A1EC8" w:rsidRPr="00FD5A76" w:rsidTr="00AF5E51">
        <w:trPr>
          <w:trHeight w:val="704"/>
        </w:trPr>
        <w:tc>
          <w:tcPr>
            <w:tcW w:w="1000" w:type="dxa"/>
            <w:shd w:val="clear" w:color="auto" w:fill="auto"/>
            <w:vAlign w:val="center"/>
          </w:tcPr>
          <w:p w:rsidR="000A1EC8" w:rsidRDefault="000A1EC8" w:rsidP="00AF5E51">
            <w:pPr>
              <w:jc w:val="center"/>
              <w:rPr>
                <w:sz w:val="24"/>
                <w:szCs w:val="24"/>
              </w:rPr>
            </w:pPr>
            <w:r>
              <w:rPr>
                <w:rFonts w:hint="eastAsia"/>
                <w:sz w:val="24"/>
                <w:szCs w:val="24"/>
              </w:rPr>
              <w:t>市</w:t>
            </w:r>
            <w:r w:rsidRPr="0024530D">
              <w:rPr>
                <w:sz w:val="24"/>
                <w:szCs w:val="24"/>
              </w:rPr>
              <w:t>级综</w:t>
            </w:r>
          </w:p>
          <w:p w:rsidR="000A1EC8" w:rsidRPr="0024530D" w:rsidRDefault="000A1EC8" w:rsidP="00AF5E51">
            <w:pPr>
              <w:jc w:val="center"/>
              <w:rPr>
                <w:sz w:val="24"/>
                <w:szCs w:val="24"/>
              </w:rPr>
            </w:pPr>
            <w:r w:rsidRPr="0024530D">
              <w:rPr>
                <w:sz w:val="24"/>
                <w:szCs w:val="24"/>
              </w:rPr>
              <w:t>合年鉴</w:t>
            </w:r>
          </w:p>
        </w:tc>
        <w:tc>
          <w:tcPr>
            <w:tcW w:w="696" w:type="dxa"/>
            <w:shd w:val="clear" w:color="auto" w:fill="auto"/>
            <w:vAlign w:val="center"/>
          </w:tcPr>
          <w:p w:rsidR="000A1EC8" w:rsidRPr="00FD5A76" w:rsidRDefault="000A1EC8" w:rsidP="00AF5E51">
            <w:pPr>
              <w:jc w:val="center"/>
            </w:pPr>
            <w:r w:rsidRPr="00FD5A76">
              <w:t>1</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val="restart"/>
            <w:shd w:val="clear" w:color="auto" w:fill="auto"/>
            <w:vAlign w:val="center"/>
          </w:tcPr>
          <w:p w:rsidR="000A1EC8" w:rsidRPr="0024530D" w:rsidRDefault="000A1EC8" w:rsidP="00AF5E51">
            <w:pPr>
              <w:jc w:val="center"/>
              <w:rPr>
                <w:sz w:val="24"/>
                <w:szCs w:val="24"/>
              </w:rPr>
            </w:pPr>
            <w:r>
              <w:rPr>
                <w:rFonts w:hint="eastAsia"/>
                <w:sz w:val="24"/>
                <w:szCs w:val="24"/>
              </w:rPr>
              <w:t>县</w:t>
            </w:r>
            <w:r w:rsidRPr="0024530D">
              <w:rPr>
                <w:sz w:val="24"/>
                <w:szCs w:val="24"/>
              </w:rPr>
              <w:t>级</w:t>
            </w:r>
          </w:p>
          <w:p w:rsidR="000A1EC8" w:rsidRPr="0024530D" w:rsidRDefault="000A1EC8" w:rsidP="00AF5E51">
            <w:pPr>
              <w:jc w:val="center"/>
              <w:rPr>
                <w:sz w:val="24"/>
                <w:szCs w:val="24"/>
              </w:rPr>
            </w:pPr>
            <w:r w:rsidRPr="0024530D">
              <w:rPr>
                <w:sz w:val="24"/>
                <w:szCs w:val="24"/>
              </w:rPr>
              <w:t>综合</w:t>
            </w:r>
          </w:p>
          <w:p w:rsidR="000A1EC8" w:rsidRPr="0024530D" w:rsidRDefault="000A1EC8" w:rsidP="00AF5E51">
            <w:pPr>
              <w:jc w:val="center"/>
              <w:rPr>
                <w:sz w:val="24"/>
                <w:szCs w:val="24"/>
              </w:rPr>
            </w:pPr>
            <w:r w:rsidRPr="0024530D">
              <w:rPr>
                <w:sz w:val="24"/>
                <w:szCs w:val="24"/>
              </w:rPr>
              <w:t>年鉴</w:t>
            </w:r>
          </w:p>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1</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2</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3</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4</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5</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6</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7</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58"/>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72"/>
        </w:trPr>
        <w:tc>
          <w:tcPr>
            <w:tcW w:w="1000" w:type="dxa"/>
            <w:vMerge w:val="restart"/>
            <w:shd w:val="clear" w:color="auto" w:fill="auto"/>
            <w:vAlign w:val="center"/>
          </w:tcPr>
          <w:p w:rsidR="000A1EC8" w:rsidRPr="0024530D" w:rsidRDefault="000A1EC8" w:rsidP="00AF5E51">
            <w:pPr>
              <w:jc w:val="center"/>
              <w:rPr>
                <w:sz w:val="24"/>
                <w:szCs w:val="24"/>
              </w:rPr>
            </w:pPr>
            <w:r>
              <w:rPr>
                <w:rFonts w:hint="eastAsia"/>
                <w:sz w:val="24"/>
                <w:szCs w:val="24"/>
              </w:rPr>
              <w:t>非军事类</w:t>
            </w:r>
            <w:r w:rsidRPr="0024530D">
              <w:rPr>
                <w:sz w:val="24"/>
                <w:szCs w:val="24"/>
              </w:rPr>
              <w:t>专业年鉴</w:t>
            </w:r>
          </w:p>
        </w:tc>
        <w:tc>
          <w:tcPr>
            <w:tcW w:w="696" w:type="dxa"/>
            <w:shd w:val="clear" w:color="auto" w:fill="auto"/>
            <w:vAlign w:val="center"/>
          </w:tcPr>
          <w:p w:rsidR="000A1EC8" w:rsidRPr="00FD5A76" w:rsidRDefault="000A1EC8" w:rsidP="00AF5E51">
            <w:pPr>
              <w:jc w:val="center"/>
            </w:pPr>
            <w:r w:rsidRPr="00FD5A76">
              <w:t>1</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72"/>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2</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72"/>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3</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r w:rsidR="000A1EC8" w:rsidRPr="00FD5A76" w:rsidTr="00AF5E51">
        <w:trPr>
          <w:trHeight w:val="772"/>
        </w:trPr>
        <w:tc>
          <w:tcPr>
            <w:tcW w:w="1000"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w:t>
            </w:r>
          </w:p>
        </w:tc>
        <w:tc>
          <w:tcPr>
            <w:tcW w:w="1444"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260" w:type="dxa"/>
            <w:shd w:val="clear" w:color="auto" w:fill="auto"/>
            <w:vAlign w:val="center"/>
          </w:tcPr>
          <w:p w:rsidR="000A1EC8" w:rsidRPr="00FD5A76" w:rsidRDefault="000A1EC8" w:rsidP="00AF5E51">
            <w:pPr>
              <w:jc w:val="center"/>
            </w:pPr>
          </w:p>
        </w:tc>
        <w:tc>
          <w:tcPr>
            <w:tcW w:w="1280" w:type="dxa"/>
            <w:shd w:val="clear" w:color="auto" w:fill="auto"/>
            <w:vAlign w:val="center"/>
          </w:tcPr>
          <w:p w:rsidR="000A1EC8" w:rsidRPr="00FD5A76" w:rsidRDefault="000A1EC8" w:rsidP="00AF5E51">
            <w:pPr>
              <w:jc w:val="center"/>
            </w:pPr>
          </w:p>
        </w:tc>
        <w:tc>
          <w:tcPr>
            <w:tcW w:w="1420" w:type="dxa"/>
            <w:shd w:val="clear" w:color="auto" w:fill="auto"/>
            <w:vAlign w:val="center"/>
          </w:tcPr>
          <w:p w:rsidR="000A1EC8" w:rsidRPr="00FD5A76" w:rsidRDefault="000A1EC8" w:rsidP="00AF5E51">
            <w:pPr>
              <w:jc w:val="center"/>
            </w:pPr>
          </w:p>
        </w:tc>
      </w:tr>
    </w:tbl>
    <w:p w:rsidR="000A1EC8" w:rsidRDefault="000A1EC8" w:rsidP="000A1EC8">
      <w:pPr>
        <w:ind w:firstLineChars="50" w:firstLine="120"/>
        <w:jc w:val="both"/>
        <w:rPr>
          <w:rFonts w:ascii="楷体_GB2312" w:eastAsia="楷体_GB2312" w:hAnsi="宋体"/>
          <w:sz w:val="24"/>
          <w:szCs w:val="24"/>
        </w:rPr>
      </w:pPr>
      <w:r w:rsidRPr="005962E8">
        <w:rPr>
          <w:rFonts w:ascii="楷体_GB2312" w:eastAsia="楷体_GB2312" w:hAnsi="宋体" w:hint="eastAsia"/>
          <w:sz w:val="24"/>
          <w:szCs w:val="24"/>
        </w:rPr>
        <w:t>说明：1．此表可另续；2．“年鉴名称”一栏应当填写为“《***年鉴（2019</w:t>
      </w:r>
      <w:r>
        <w:rPr>
          <w:rFonts w:ascii="楷体_GB2312" w:eastAsia="楷体_GB2312" w:hAnsi="宋体" w:hint="eastAsia"/>
          <w:sz w:val="24"/>
          <w:szCs w:val="24"/>
        </w:rPr>
        <w:t>）》”等详细字样；3.此表仅需汇总于2020年8月31日前已公开出版的2019年卷（含两年和两年以上合卷本）。</w:t>
      </w:r>
    </w:p>
    <w:p w:rsidR="000A1EC8" w:rsidRPr="003B0D63" w:rsidRDefault="000A1EC8" w:rsidP="000A1EC8">
      <w:pPr>
        <w:jc w:val="both"/>
        <w:rPr>
          <w:rFonts w:ascii="黑体" w:eastAsia="黑体" w:hAnsi="仿宋"/>
          <w:sz w:val="32"/>
          <w:szCs w:val="32"/>
        </w:rPr>
      </w:pPr>
      <w:r w:rsidRPr="003B0D63">
        <w:rPr>
          <w:rFonts w:ascii="黑体" w:eastAsia="黑体" w:hAnsi="仿宋" w:hint="eastAsia"/>
          <w:sz w:val="32"/>
          <w:szCs w:val="32"/>
        </w:rPr>
        <w:lastRenderedPageBreak/>
        <w:t>附件 5</w:t>
      </w:r>
    </w:p>
    <w:p w:rsidR="000A1EC8" w:rsidRPr="006020C4" w:rsidRDefault="000A1EC8" w:rsidP="000A1EC8">
      <w:pPr>
        <w:jc w:val="both"/>
      </w:pPr>
    </w:p>
    <w:p w:rsidR="000A1EC8" w:rsidRPr="003B0D63" w:rsidRDefault="000A1EC8" w:rsidP="000A1EC8">
      <w:pPr>
        <w:jc w:val="center"/>
        <w:rPr>
          <w:rFonts w:ascii="华文中宋" w:eastAsia="华文中宋" w:hAnsi="华文中宋"/>
          <w:sz w:val="36"/>
          <w:szCs w:val="36"/>
        </w:rPr>
      </w:pPr>
      <w:r w:rsidRPr="003B0D63">
        <w:rPr>
          <w:rFonts w:ascii="华文中宋" w:eastAsia="华文中宋" w:hAnsi="华文中宋" w:hint="eastAsia"/>
          <w:sz w:val="36"/>
          <w:szCs w:val="36"/>
        </w:rPr>
        <w:t>全省</w:t>
      </w:r>
      <w:r w:rsidRPr="003B0D63">
        <w:rPr>
          <w:rFonts w:ascii="华文中宋" w:eastAsia="华文中宋" w:hAnsi="华文中宋"/>
          <w:sz w:val="36"/>
          <w:szCs w:val="36"/>
        </w:rPr>
        <w:t>2019年卷</w:t>
      </w:r>
      <w:r w:rsidRPr="003B0D63">
        <w:rPr>
          <w:rFonts w:ascii="华文中宋" w:eastAsia="华文中宋" w:hAnsi="华文中宋" w:hint="eastAsia"/>
          <w:sz w:val="36"/>
          <w:szCs w:val="36"/>
        </w:rPr>
        <w:t>军事年鉴</w:t>
      </w:r>
      <w:r w:rsidRPr="003B0D63">
        <w:rPr>
          <w:rFonts w:ascii="华文中宋" w:eastAsia="华文中宋" w:hAnsi="华文中宋"/>
          <w:sz w:val="36"/>
          <w:szCs w:val="36"/>
        </w:rPr>
        <w:t>出版情况表</w:t>
      </w:r>
    </w:p>
    <w:p w:rsidR="000A1EC8" w:rsidRPr="0024530D" w:rsidRDefault="000A1EC8" w:rsidP="000A1EC8">
      <w:pPr>
        <w:jc w:val="both"/>
        <w:rPr>
          <w:rFonts w:ascii="宋体" w:hAnsi="宋体"/>
          <w:sz w:val="28"/>
          <w:szCs w:val="28"/>
        </w:rPr>
      </w:pPr>
    </w:p>
    <w:p w:rsidR="000A1EC8" w:rsidRDefault="000A1EC8" w:rsidP="000A1EC8">
      <w:pPr>
        <w:ind w:firstLineChars="50" w:firstLine="150"/>
        <w:jc w:val="both"/>
        <w:rPr>
          <w:rFonts w:ascii="仿宋" w:eastAsia="仿宋" w:hAnsi="仿宋"/>
          <w:sz w:val="30"/>
          <w:szCs w:val="30"/>
        </w:rPr>
      </w:pPr>
      <w:r w:rsidRPr="00A749B3">
        <w:rPr>
          <w:rFonts w:ascii="仿宋" w:eastAsia="仿宋" w:hAnsi="仿宋"/>
          <w:sz w:val="30"/>
          <w:szCs w:val="30"/>
        </w:rPr>
        <w:t>推荐单位：（盖章）</w:t>
      </w:r>
      <w:r>
        <w:rPr>
          <w:rFonts w:ascii="仿宋" w:eastAsia="仿宋" w:hAnsi="仿宋" w:hint="eastAsia"/>
          <w:sz w:val="30"/>
          <w:szCs w:val="30"/>
        </w:rPr>
        <w:t xml:space="preserve">               推荐时间：2020年  月  日</w:t>
      </w:r>
    </w:p>
    <w:tbl>
      <w:tblPr>
        <w:tblW w:w="90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9"/>
        <w:gridCol w:w="696"/>
        <w:gridCol w:w="1807"/>
        <w:gridCol w:w="1808"/>
        <w:gridCol w:w="1807"/>
        <w:gridCol w:w="1666"/>
      </w:tblGrid>
      <w:tr w:rsidR="000A1EC8" w:rsidRPr="00FD5A76" w:rsidTr="00AF5E51">
        <w:trPr>
          <w:trHeight w:val="482"/>
        </w:trPr>
        <w:tc>
          <w:tcPr>
            <w:tcW w:w="1289" w:type="dxa"/>
            <w:shd w:val="clear" w:color="auto" w:fill="auto"/>
            <w:vAlign w:val="center"/>
          </w:tcPr>
          <w:p w:rsidR="000A1EC8" w:rsidRPr="0024530D" w:rsidRDefault="000A1EC8" w:rsidP="00AF5E51">
            <w:pPr>
              <w:jc w:val="center"/>
              <w:rPr>
                <w:sz w:val="24"/>
                <w:szCs w:val="24"/>
              </w:rPr>
            </w:pPr>
            <w:r w:rsidRPr="0024530D">
              <w:rPr>
                <w:sz w:val="24"/>
                <w:szCs w:val="24"/>
              </w:rPr>
              <w:t>类别</w:t>
            </w:r>
          </w:p>
        </w:tc>
        <w:tc>
          <w:tcPr>
            <w:tcW w:w="696" w:type="dxa"/>
            <w:shd w:val="clear" w:color="auto" w:fill="auto"/>
            <w:vAlign w:val="center"/>
          </w:tcPr>
          <w:p w:rsidR="000A1EC8" w:rsidRPr="0024530D" w:rsidRDefault="000A1EC8" w:rsidP="00AF5E51">
            <w:pPr>
              <w:jc w:val="center"/>
              <w:rPr>
                <w:sz w:val="24"/>
                <w:szCs w:val="24"/>
              </w:rPr>
            </w:pPr>
            <w:r w:rsidRPr="0024530D">
              <w:rPr>
                <w:sz w:val="24"/>
                <w:szCs w:val="24"/>
              </w:rPr>
              <w:t>序号</w:t>
            </w:r>
          </w:p>
        </w:tc>
        <w:tc>
          <w:tcPr>
            <w:tcW w:w="1807" w:type="dxa"/>
            <w:shd w:val="clear" w:color="auto" w:fill="auto"/>
            <w:vAlign w:val="center"/>
          </w:tcPr>
          <w:p w:rsidR="000A1EC8" w:rsidRPr="0024530D" w:rsidRDefault="000A1EC8" w:rsidP="00AF5E51">
            <w:pPr>
              <w:jc w:val="center"/>
              <w:rPr>
                <w:sz w:val="24"/>
                <w:szCs w:val="24"/>
              </w:rPr>
            </w:pPr>
            <w:r w:rsidRPr="0024530D">
              <w:rPr>
                <w:sz w:val="24"/>
                <w:szCs w:val="24"/>
              </w:rPr>
              <w:t>年鉴名称</w:t>
            </w:r>
          </w:p>
        </w:tc>
        <w:tc>
          <w:tcPr>
            <w:tcW w:w="1808" w:type="dxa"/>
            <w:shd w:val="clear" w:color="auto" w:fill="auto"/>
            <w:vAlign w:val="center"/>
          </w:tcPr>
          <w:p w:rsidR="000A1EC8" w:rsidRPr="0024530D" w:rsidRDefault="000A1EC8" w:rsidP="00AF5E51">
            <w:pPr>
              <w:jc w:val="center"/>
              <w:rPr>
                <w:sz w:val="24"/>
                <w:szCs w:val="24"/>
              </w:rPr>
            </w:pPr>
            <w:r w:rsidRPr="0024530D">
              <w:rPr>
                <w:sz w:val="24"/>
                <w:szCs w:val="24"/>
              </w:rPr>
              <w:t>编纂单位</w:t>
            </w:r>
          </w:p>
        </w:tc>
        <w:tc>
          <w:tcPr>
            <w:tcW w:w="1807" w:type="dxa"/>
            <w:shd w:val="clear" w:color="auto" w:fill="auto"/>
            <w:vAlign w:val="center"/>
          </w:tcPr>
          <w:p w:rsidR="000A1EC8" w:rsidRPr="0024530D" w:rsidRDefault="000A1EC8" w:rsidP="00AF5E51">
            <w:pPr>
              <w:jc w:val="center"/>
              <w:rPr>
                <w:sz w:val="24"/>
                <w:szCs w:val="24"/>
              </w:rPr>
            </w:pPr>
            <w:r w:rsidRPr="0024530D">
              <w:rPr>
                <w:sz w:val="24"/>
                <w:szCs w:val="24"/>
              </w:rPr>
              <w:t>出版单位</w:t>
            </w:r>
          </w:p>
        </w:tc>
        <w:tc>
          <w:tcPr>
            <w:tcW w:w="1666" w:type="dxa"/>
            <w:shd w:val="clear" w:color="auto" w:fill="auto"/>
            <w:vAlign w:val="center"/>
          </w:tcPr>
          <w:p w:rsidR="000A1EC8" w:rsidRPr="0024530D" w:rsidRDefault="000A1EC8" w:rsidP="00AF5E51">
            <w:pPr>
              <w:jc w:val="center"/>
              <w:rPr>
                <w:sz w:val="24"/>
                <w:szCs w:val="24"/>
              </w:rPr>
            </w:pPr>
            <w:r w:rsidRPr="0024530D">
              <w:rPr>
                <w:sz w:val="24"/>
                <w:szCs w:val="24"/>
              </w:rPr>
              <w:t>出版时间</w:t>
            </w:r>
          </w:p>
        </w:tc>
      </w:tr>
      <w:tr w:rsidR="000A1EC8" w:rsidRPr="00FD5A76" w:rsidTr="00AF5E51">
        <w:trPr>
          <w:trHeight w:val="620"/>
        </w:trPr>
        <w:tc>
          <w:tcPr>
            <w:tcW w:w="1289" w:type="dxa"/>
            <w:vMerge w:val="restart"/>
            <w:shd w:val="clear" w:color="auto" w:fill="auto"/>
            <w:vAlign w:val="center"/>
          </w:tcPr>
          <w:p w:rsidR="000A1EC8" w:rsidRDefault="000A1EC8" w:rsidP="00AF5E51">
            <w:pPr>
              <w:jc w:val="center"/>
              <w:rPr>
                <w:sz w:val="24"/>
                <w:szCs w:val="24"/>
              </w:rPr>
            </w:pPr>
            <w:r>
              <w:rPr>
                <w:rFonts w:hint="eastAsia"/>
                <w:sz w:val="24"/>
                <w:szCs w:val="24"/>
              </w:rPr>
              <w:t>省军</w:t>
            </w:r>
            <w:r w:rsidRPr="0024530D">
              <w:rPr>
                <w:sz w:val="24"/>
                <w:szCs w:val="24"/>
              </w:rPr>
              <w:t>级</w:t>
            </w:r>
          </w:p>
          <w:p w:rsidR="000A1EC8" w:rsidRDefault="000A1EC8" w:rsidP="00AF5E51">
            <w:pPr>
              <w:jc w:val="center"/>
              <w:rPr>
                <w:sz w:val="24"/>
                <w:szCs w:val="24"/>
              </w:rPr>
            </w:pPr>
            <w:r>
              <w:rPr>
                <w:rFonts w:hint="eastAsia"/>
                <w:sz w:val="24"/>
                <w:szCs w:val="24"/>
              </w:rPr>
              <w:t>军事</w:t>
            </w:r>
          </w:p>
          <w:p w:rsidR="000A1EC8" w:rsidRPr="0024530D" w:rsidRDefault="000A1EC8" w:rsidP="00AF5E51">
            <w:pPr>
              <w:jc w:val="center"/>
              <w:rPr>
                <w:sz w:val="24"/>
                <w:szCs w:val="24"/>
              </w:rPr>
            </w:pPr>
            <w:r w:rsidRPr="0024530D">
              <w:rPr>
                <w:sz w:val="24"/>
                <w:szCs w:val="24"/>
              </w:rPr>
              <w:t>年鉴</w:t>
            </w:r>
          </w:p>
        </w:tc>
        <w:tc>
          <w:tcPr>
            <w:tcW w:w="696" w:type="dxa"/>
            <w:shd w:val="clear" w:color="auto" w:fill="auto"/>
            <w:vAlign w:val="center"/>
          </w:tcPr>
          <w:p w:rsidR="000A1EC8" w:rsidRPr="00FD5A76" w:rsidRDefault="000A1EC8" w:rsidP="00AF5E51">
            <w:pPr>
              <w:jc w:val="center"/>
            </w:pPr>
            <w:r w:rsidRPr="00FD5A76">
              <w:t>1</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620"/>
        </w:trPr>
        <w:tc>
          <w:tcPr>
            <w:tcW w:w="1289" w:type="dxa"/>
            <w:vMerge/>
            <w:shd w:val="clear" w:color="auto" w:fill="auto"/>
            <w:vAlign w:val="center"/>
          </w:tcPr>
          <w:p w:rsidR="000A1EC8"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2</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620"/>
        </w:trPr>
        <w:tc>
          <w:tcPr>
            <w:tcW w:w="1289" w:type="dxa"/>
            <w:vMerge/>
            <w:shd w:val="clear" w:color="auto" w:fill="auto"/>
            <w:vAlign w:val="center"/>
          </w:tcPr>
          <w:p w:rsidR="000A1EC8"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3</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620"/>
        </w:trPr>
        <w:tc>
          <w:tcPr>
            <w:tcW w:w="1289" w:type="dxa"/>
            <w:vMerge/>
            <w:shd w:val="clear" w:color="auto" w:fill="auto"/>
            <w:vAlign w:val="center"/>
          </w:tcPr>
          <w:p w:rsidR="000A1EC8"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4</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val="restart"/>
            <w:shd w:val="clear" w:color="auto" w:fill="auto"/>
            <w:vAlign w:val="center"/>
          </w:tcPr>
          <w:p w:rsidR="000A1EC8" w:rsidRDefault="000A1EC8" w:rsidP="00AF5E51">
            <w:pPr>
              <w:jc w:val="center"/>
              <w:rPr>
                <w:sz w:val="24"/>
                <w:szCs w:val="24"/>
              </w:rPr>
            </w:pPr>
            <w:r>
              <w:rPr>
                <w:rFonts w:hint="eastAsia"/>
                <w:sz w:val="24"/>
                <w:szCs w:val="24"/>
              </w:rPr>
              <w:t>军分区</w:t>
            </w:r>
          </w:p>
          <w:p w:rsidR="000A1EC8" w:rsidRPr="0024530D" w:rsidRDefault="000A1EC8" w:rsidP="00AF5E51">
            <w:pPr>
              <w:jc w:val="center"/>
              <w:rPr>
                <w:sz w:val="24"/>
                <w:szCs w:val="24"/>
              </w:rPr>
            </w:pPr>
            <w:r>
              <w:rPr>
                <w:rFonts w:hint="eastAsia"/>
                <w:sz w:val="24"/>
                <w:szCs w:val="24"/>
              </w:rPr>
              <w:t>警备区</w:t>
            </w:r>
          </w:p>
          <w:p w:rsidR="000A1EC8" w:rsidRPr="0024530D" w:rsidRDefault="000A1EC8" w:rsidP="00AF5E51">
            <w:pPr>
              <w:jc w:val="center"/>
              <w:rPr>
                <w:sz w:val="24"/>
                <w:szCs w:val="24"/>
              </w:rPr>
            </w:pPr>
            <w:r w:rsidRPr="0024530D">
              <w:rPr>
                <w:sz w:val="24"/>
                <w:szCs w:val="24"/>
              </w:rPr>
              <w:t>年</w:t>
            </w:r>
            <w:r>
              <w:rPr>
                <w:rFonts w:hint="eastAsia"/>
                <w:sz w:val="24"/>
                <w:szCs w:val="24"/>
              </w:rPr>
              <w:t xml:space="preserve">   </w:t>
            </w:r>
            <w:r w:rsidRPr="0024530D">
              <w:rPr>
                <w:sz w:val="24"/>
                <w:szCs w:val="24"/>
              </w:rPr>
              <w:t>鉴</w:t>
            </w:r>
          </w:p>
        </w:tc>
        <w:tc>
          <w:tcPr>
            <w:tcW w:w="696" w:type="dxa"/>
            <w:shd w:val="clear" w:color="auto" w:fill="auto"/>
            <w:vAlign w:val="center"/>
          </w:tcPr>
          <w:p w:rsidR="000A1EC8" w:rsidRPr="00FD5A76" w:rsidRDefault="000A1EC8" w:rsidP="00AF5E51">
            <w:pPr>
              <w:jc w:val="center"/>
            </w:pPr>
            <w:r w:rsidRPr="00FD5A76">
              <w:t>1</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2</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sidRPr="00FD5A76">
              <w:t>3</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4</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5</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6</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7</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8</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9</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10</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11</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Pr="00FD5A76" w:rsidRDefault="000A1EC8" w:rsidP="00AF5E51">
            <w:pPr>
              <w:jc w:val="center"/>
            </w:pPr>
            <w:r>
              <w:rPr>
                <w:rFonts w:hint="eastAsia"/>
              </w:rPr>
              <w:t>12</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Default="000A1EC8" w:rsidP="00AF5E51">
            <w:pPr>
              <w:jc w:val="center"/>
            </w:pPr>
            <w:r>
              <w:rPr>
                <w:rFonts w:hint="eastAsia"/>
              </w:rPr>
              <w:t>13</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r w:rsidR="000A1EC8" w:rsidRPr="00FD5A76" w:rsidTr="00AF5E51">
        <w:trPr>
          <w:trHeight w:val="597"/>
        </w:trPr>
        <w:tc>
          <w:tcPr>
            <w:tcW w:w="1289" w:type="dxa"/>
            <w:vMerge/>
            <w:shd w:val="clear" w:color="auto" w:fill="auto"/>
            <w:vAlign w:val="center"/>
          </w:tcPr>
          <w:p w:rsidR="000A1EC8" w:rsidRPr="0024530D" w:rsidRDefault="000A1EC8" w:rsidP="00AF5E51">
            <w:pPr>
              <w:jc w:val="center"/>
              <w:rPr>
                <w:sz w:val="24"/>
                <w:szCs w:val="24"/>
              </w:rPr>
            </w:pPr>
          </w:p>
        </w:tc>
        <w:tc>
          <w:tcPr>
            <w:tcW w:w="696" w:type="dxa"/>
            <w:shd w:val="clear" w:color="auto" w:fill="auto"/>
            <w:vAlign w:val="center"/>
          </w:tcPr>
          <w:p w:rsidR="000A1EC8" w:rsidRDefault="000A1EC8" w:rsidP="00AF5E51">
            <w:pPr>
              <w:jc w:val="center"/>
            </w:pPr>
            <w:r>
              <w:rPr>
                <w:rFonts w:hint="eastAsia"/>
              </w:rPr>
              <w:t>14</w:t>
            </w:r>
          </w:p>
        </w:tc>
        <w:tc>
          <w:tcPr>
            <w:tcW w:w="1807" w:type="dxa"/>
            <w:shd w:val="clear" w:color="auto" w:fill="auto"/>
            <w:vAlign w:val="center"/>
          </w:tcPr>
          <w:p w:rsidR="000A1EC8" w:rsidRPr="00FD5A76" w:rsidRDefault="000A1EC8" w:rsidP="00AF5E51">
            <w:pPr>
              <w:jc w:val="center"/>
            </w:pPr>
          </w:p>
        </w:tc>
        <w:tc>
          <w:tcPr>
            <w:tcW w:w="1808" w:type="dxa"/>
            <w:shd w:val="clear" w:color="auto" w:fill="auto"/>
            <w:vAlign w:val="center"/>
          </w:tcPr>
          <w:p w:rsidR="000A1EC8" w:rsidRPr="00FD5A76" w:rsidRDefault="000A1EC8" w:rsidP="00AF5E51">
            <w:pPr>
              <w:jc w:val="center"/>
            </w:pPr>
          </w:p>
        </w:tc>
        <w:tc>
          <w:tcPr>
            <w:tcW w:w="1807" w:type="dxa"/>
            <w:shd w:val="clear" w:color="auto" w:fill="auto"/>
            <w:vAlign w:val="center"/>
          </w:tcPr>
          <w:p w:rsidR="000A1EC8" w:rsidRPr="00FD5A76" w:rsidRDefault="000A1EC8" w:rsidP="00AF5E51">
            <w:pPr>
              <w:jc w:val="center"/>
            </w:pPr>
          </w:p>
        </w:tc>
        <w:tc>
          <w:tcPr>
            <w:tcW w:w="1666" w:type="dxa"/>
            <w:shd w:val="clear" w:color="auto" w:fill="auto"/>
            <w:vAlign w:val="center"/>
          </w:tcPr>
          <w:p w:rsidR="000A1EC8" w:rsidRPr="00FD5A76" w:rsidRDefault="000A1EC8" w:rsidP="00AF5E51">
            <w:pPr>
              <w:jc w:val="center"/>
            </w:pPr>
          </w:p>
        </w:tc>
      </w:tr>
    </w:tbl>
    <w:p w:rsidR="0062162A" w:rsidRPr="000A1EC8" w:rsidRDefault="000A1EC8" w:rsidP="000A1EC8">
      <w:pPr>
        <w:ind w:firstLineChars="50" w:firstLine="100"/>
        <w:jc w:val="both"/>
      </w:pPr>
      <w:r w:rsidRPr="00A749B3">
        <w:rPr>
          <w:rFonts w:ascii="宋体" w:hAnsi="宋体"/>
        </w:rPr>
        <w:t>说明：</w:t>
      </w:r>
      <w:r w:rsidRPr="00A749B3">
        <w:rPr>
          <w:rFonts w:ascii="宋体" w:hAnsi="宋体" w:hint="eastAsia"/>
        </w:rPr>
        <w:t>1．</w:t>
      </w:r>
      <w:r w:rsidRPr="00A749B3">
        <w:rPr>
          <w:rFonts w:ascii="宋体" w:hAnsi="宋体"/>
        </w:rPr>
        <w:t>此表可另续</w:t>
      </w:r>
      <w:r w:rsidRPr="00A749B3">
        <w:rPr>
          <w:rFonts w:ascii="宋体" w:hAnsi="宋体" w:hint="eastAsia"/>
        </w:rPr>
        <w:t>；2．“年鉴名称”一栏应当填写为“《***年鉴（2019）》”等详细字样。</w:t>
      </w:r>
    </w:p>
    <w:sectPr w:rsidR="0062162A" w:rsidRPr="000A1EC8" w:rsidSect="000A1EC8">
      <w:pgSz w:w="11906" w:h="16840"/>
      <w:pgMar w:top="1418" w:right="1797" w:bottom="1134" w:left="1797"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30" w:rsidRDefault="00141630" w:rsidP="000A1EC8">
      <w:r>
        <w:separator/>
      </w:r>
    </w:p>
  </w:endnote>
  <w:endnote w:type="continuationSeparator" w:id="1">
    <w:p w:rsidR="00141630" w:rsidRDefault="00141630" w:rsidP="000A1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821"/>
      <w:docPartObj>
        <w:docPartGallery w:val="Page Numbers (Bottom of Page)"/>
        <w:docPartUnique/>
      </w:docPartObj>
    </w:sdtPr>
    <w:sdtEndPr>
      <w:rPr>
        <w:rFonts w:asciiTheme="minorEastAsia" w:hAnsiTheme="minorEastAsia"/>
        <w:sz w:val="24"/>
        <w:szCs w:val="24"/>
      </w:rPr>
    </w:sdtEndPr>
    <w:sdtContent>
      <w:p w:rsidR="000A1EC8" w:rsidRPr="002B6653" w:rsidRDefault="0075039D">
        <w:pPr>
          <w:pStyle w:val="a4"/>
          <w:jc w:val="center"/>
          <w:rPr>
            <w:rFonts w:asciiTheme="minorEastAsia" w:hAnsiTheme="minorEastAsia"/>
            <w:sz w:val="24"/>
            <w:szCs w:val="24"/>
          </w:rPr>
        </w:pPr>
        <w:r w:rsidRPr="002B6653">
          <w:rPr>
            <w:rFonts w:asciiTheme="minorEastAsia" w:hAnsiTheme="minorEastAsia"/>
            <w:sz w:val="24"/>
            <w:szCs w:val="24"/>
          </w:rPr>
          <w:fldChar w:fldCharType="begin"/>
        </w:r>
        <w:r w:rsidR="000A1EC8" w:rsidRPr="002B6653">
          <w:rPr>
            <w:rFonts w:asciiTheme="minorEastAsia" w:hAnsiTheme="minorEastAsia"/>
            <w:sz w:val="24"/>
            <w:szCs w:val="24"/>
          </w:rPr>
          <w:instrText xml:space="preserve"> PAGE   \* MERGEFORMAT </w:instrText>
        </w:r>
        <w:r w:rsidRPr="002B6653">
          <w:rPr>
            <w:rFonts w:asciiTheme="minorEastAsia" w:hAnsiTheme="minorEastAsia"/>
            <w:sz w:val="24"/>
            <w:szCs w:val="24"/>
          </w:rPr>
          <w:fldChar w:fldCharType="separate"/>
        </w:r>
        <w:r w:rsidR="0086372F" w:rsidRPr="0086372F">
          <w:rPr>
            <w:rFonts w:asciiTheme="minorEastAsia" w:hAnsiTheme="minorEastAsia"/>
            <w:noProof/>
            <w:sz w:val="24"/>
            <w:szCs w:val="24"/>
            <w:lang w:val="zh-CN"/>
          </w:rPr>
          <w:t>-</w:t>
        </w:r>
        <w:r w:rsidR="0086372F">
          <w:rPr>
            <w:rFonts w:asciiTheme="minorEastAsia" w:hAnsiTheme="minorEastAsia"/>
            <w:noProof/>
            <w:sz w:val="24"/>
            <w:szCs w:val="24"/>
          </w:rPr>
          <w:t xml:space="preserve"> 11 -</w:t>
        </w:r>
        <w:r w:rsidRPr="002B6653">
          <w:rPr>
            <w:rFonts w:asciiTheme="minorEastAsia" w:hAnsiTheme="minorEastAsia"/>
            <w:sz w:val="24"/>
            <w:szCs w:val="24"/>
          </w:rPr>
          <w:fldChar w:fldCharType="end"/>
        </w:r>
      </w:p>
    </w:sdtContent>
  </w:sdt>
  <w:p w:rsidR="000A1EC8" w:rsidRDefault="000A1E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816"/>
      <w:docPartObj>
        <w:docPartGallery w:val="Page Numbers (Bottom of Page)"/>
        <w:docPartUnique/>
      </w:docPartObj>
    </w:sdtPr>
    <w:sdtContent>
      <w:p w:rsidR="000A1EC8" w:rsidRDefault="0075039D">
        <w:pPr>
          <w:pStyle w:val="a4"/>
          <w:jc w:val="center"/>
        </w:pPr>
        <w:fldSimple w:instr=" PAGE   \* MERGEFORMAT ">
          <w:r w:rsidR="000A1EC8" w:rsidRPr="002B6653">
            <w:rPr>
              <w:noProof/>
              <w:lang w:val="zh-CN"/>
            </w:rPr>
            <w:t>-</w:t>
          </w:r>
          <w:r w:rsidR="000A1EC8">
            <w:rPr>
              <w:noProof/>
            </w:rPr>
            <w:t xml:space="preserve"> 1 -</w:t>
          </w:r>
        </w:fldSimple>
      </w:p>
    </w:sdtContent>
  </w:sdt>
  <w:p w:rsidR="000A1EC8" w:rsidRDefault="000A1E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szCs w:val="24"/>
      </w:rPr>
      <w:id w:val="5381808"/>
      <w:docPartObj>
        <w:docPartGallery w:val="Page Numbers (Bottom of Page)"/>
        <w:docPartUnique/>
      </w:docPartObj>
    </w:sdtPr>
    <w:sdtContent>
      <w:p w:rsidR="000A1EC8" w:rsidRPr="002B6653" w:rsidRDefault="0075039D">
        <w:pPr>
          <w:pStyle w:val="a4"/>
          <w:rPr>
            <w:rFonts w:asciiTheme="minorEastAsia" w:hAnsiTheme="minorEastAsia"/>
            <w:sz w:val="24"/>
            <w:szCs w:val="24"/>
          </w:rPr>
        </w:pPr>
        <w:r w:rsidRPr="002B6653">
          <w:rPr>
            <w:rFonts w:asciiTheme="minorEastAsia" w:hAnsiTheme="minorEastAsia"/>
            <w:sz w:val="24"/>
            <w:szCs w:val="24"/>
          </w:rPr>
          <w:fldChar w:fldCharType="begin"/>
        </w:r>
        <w:r w:rsidR="000A1EC8" w:rsidRPr="002B6653">
          <w:rPr>
            <w:rFonts w:asciiTheme="minorEastAsia" w:hAnsiTheme="minorEastAsia"/>
            <w:sz w:val="24"/>
            <w:szCs w:val="24"/>
          </w:rPr>
          <w:instrText xml:space="preserve"> PAGE   \* MERGEFORMAT </w:instrText>
        </w:r>
        <w:r w:rsidRPr="002B6653">
          <w:rPr>
            <w:rFonts w:asciiTheme="minorEastAsia" w:hAnsiTheme="minorEastAsia"/>
            <w:sz w:val="24"/>
            <w:szCs w:val="24"/>
          </w:rPr>
          <w:fldChar w:fldCharType="separate"/>
        </w:r>
        <w:r w:rsidR="000A1EC8" w:rsidRPr="002B6653">
          <w:rPr>
            <w:rFonts w:asciiTheme="minorEastAsia" w:hAnsiTheme="minorEastAsia"/>
            <w:noProof/>
            <w:sz w:val="24"/>
            <w:szCs w:val="24"/>
            <w:lang w:val="zh-CN"/>
          </w:rPr>
          <w:t>16</w:t>
        </w:r>
        <w:r w:rsidRPr="002B6653">
          <w:rPr>
            <w:rFonts w:asciiTheme="minorEastAsia" w:hAnsiTheme="minorEastAsia"/>
            <w:sz w:val="24"/>
            <w:szCs w:val="24"/>
          </w:rPr>
          <w:fldChar w:fldCharType="end"/>
        </w:r>
      </w:p>
    </w:sdtContent>
  </w:sdt>
  <w:p w:rsidR="000A1EC8" w:rsidRDefault="000A1EC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EC8" w:rsidRDefault="000A1EC8">
    <w:pPr>
      <w:pStyle w:val="a4"/>
      <w:jc w:val="right"/>
    </w:pPr>
  </w:p>
  <w:p w:rsidR="000A1EC8" w:rsidRDefault="000A1E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30" w:rsidRDefault="00141630" w:rsidP="000A1EC8">
      <w:r>
        <w:separator/>
      </w:r>
    </w:p>
  </w:footnote>
  <w:footnote w:type="continuationSeparator" w:id="1">
    <w:p w:rsidR="00141630" w:rsidRDefault="00141630" w:rsidP="000A1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EC8"/>
    <w:rsid w:val="000A1EC8"/>
    <w:rsid w:val="000B57B8"/>
    <w:rsid w:val="00141630"/>
    <w:rsid w:val="002C2132"/>
    <w:rsid w:val="0062162A"/>
    <w:rsid w:val="0075039D"/>
    <w:rsid w:val="0086372F"/>
    <w:rsid w:val="00AA1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C8"/>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1EC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0A1EC8"/>
    <w:rPr>
      <w:sz w:val="18"/>
      <w:szCs w:val="18"/>
    </w:rPr>
  </w:style>
  <w:style w:type="paragraph" w:styleId="a4">
    <w:name w:val="footer"/>
    <w:basedOn w:val="a"/>
    <w:link w:val="Char0"/>
    <w:uiPriority w:val="99"/>
    <w:unhideWhenUsed/>
    <w:rsid w:val="000A1EC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A1EC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979</Words>
  <Characters>5585</Characters>
  <Application>Microsoft Office Word</Application>
  <DocSecurity>0</DocSecurity>
  <Lines>46</Lines>
  <Paragraphs>13</Paragraphs>
  <ScaleCrop>false</ScaleCrop>
  <Company>user</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2020-08-05T01:05:00Z</cp:lastPrinted>
  <dcterms:created xsi:type="dcterms:W3CDTF">2020-08-04T02:57:00Z</dcterms:created>
  <dcterms:modified xsi:type="dcterms:W3CDTF">2020-08-05T01:58:00Z</dcterms:modified>
</cp:coreProperties>
</file>